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3BBEC6" w14:textId="4B444455" w:rsidR="004654A9" w:rsidRPr="005349A5" w:rsidRDefault="004654A9" w:rsidP="00AD2D26">
      <w:pPr>
        <w:pBdr>
          <w:top w:val="single" w:sz="4" w:space="1" w:color="auto"/>
          <w:bottom w:val="single" w:sz="4" w:space="1" w:color="auto"/>
        </w:pBdr>
        <w:shd w:val="clear" w:color="auto" w:fill="E7E6E6" w:themeFill="background2"/>
        <w:spacing w:before="240" w:after="240"/>
        <w:jc w:val="center"/>
        <w:rPr>
          <w:rFonts w:ascii="Calibri" w:hAnsi="Calibri" w:cs="Calibri"/>
          <w:b/>
          <w:bCs/>
          <w:sz w:val="22"/>
          <w:szCs w:val="22"/>
          <w:lang w:eastAsia="it-IT"/>
        </w:rPr>
      </w:pPr>
      <w:bookmarkStart w:id="0" w:name="_Hlk200386392"/>
      <w:bookmarkEnd w:id="0"/>
      <w:r w:rsidRPr="005349A5">
        <w:rPr>
          <w:rFonts w:ascii="Calibri" w:hAnsi="Calibri" w:cs="Calibri"/>
          <w:b/>
          <w:bCs/>
          <w:sz w:val="22"/>
          <w:szCs w:val="22"/>
          <w:lang w:eastAsia="it-IT"/>
        </w:rPr>
        <w:t xml:space="preserve">To be used </w:t>
      </w:r>
      <w:r w:rsidR="00875FC8" w:rsidRPr="005349A5">
        <w:rPr>
          <w:rFonts w:ascii="Calibri" w:hAnsi="Calibri" w:cs="Calibri"/>
          <w:b/>
          <w:bCs/>
          <w:sz w:val="22"/>
          <w:szCs w:val="22"/>
          <w:lang w:eastAsia="it-IT"/>
        </w:rPr>
        <w:t xml:space="preserve">to </w:t>
      </w:r>
      <w:r w:rsidR="00840E6F">
        <w:rPr>
          <w:rFonts w:ascii="Calibri" w:hAnsi="Calibri" w:cs="Calibri"/>
          <w:b/>
          <w:bCs/>
          <w:sz w:val="22"/>
          <w:szCs w:val="22"/>
          <w:lang w:eastAsia="it-IT"/>
        </w:rPr>
        <w:t xml:space="preserve">final conference </w:t>
      </w:r>
      <w:r w:rsidRPr="005349A5">
        <w:rPr>
          <w:rFonts w:ascii="Calibri" w:hAnsi="Calibri" w:cs="Calibri"/>
          <w:b/>
          <w:bCs/>
          <w:sz w:val="22"/>
          <w:szCs w:val="22"/>
          <w:lang w:eastAsia="it-IT"/>
        </w:rPr>
        <w:t>organised by the Action.</w:t>
      </w:r>
    </w:p>
    <w:p w14:paraId="6E0FB276" w14:textId="271237DA" w:rsidR="00DD249C" w:rsidRPr="005349A5" w:rsidRDefault="00DD249C" w:rsidP="00DD249C">
      <w:pPr>
        <w:pBdr>
          <w:top w:val="single" w:sz="4" w:space="1" w:color="auto"/>
          <w:bottom w:val="single" w:sz="4" w:space="1" w:color="auto"/>
        </w:pBdr>
        <w:shd w:val="clear" w:color="auto" w:fill="E7E6E6" w:themeFill="background2"/>
        <w:spacing w:before="240" w:after="240"/>
        <w:jc w:val="center"/>
        <w:rPr>
          <w:rFonts w:ascii="Calibri" w:hAnsi="Calibri" w:cs="Calibri"/>
          <w:b/>
          <w:bCs/>
          <w:sz w:val="22"/>
          <w:szCs w:val="22"/>
          <w:lang w:eastAsia="it-IT"/>
        </w:rPr>
      </w:pPr>
      <w:r w:rsidRPr="005349A5">
        <w:rPr>
          <w:rFonts w:ascii="Calibri" w:hAnsi="Calibri" w:cs="Calibri"/>
          <w:b/>
          <w:bCs/>
          <w:sz w:val="22"/>
          <w:szCs w:val="22"/>
          <w:lang w:eastAsia="it-IT"/>
        </w:rPr>
        <w:t xml:space="preserve">To be sent to </w:t>
      </w:r>
      <w:hyperlink r:id="rId8" w:history="1">
        <w:r w:rsidRPr="005349A5">
          <w:rPr>
            <w:rStyle w:val="Hyperlink"/>
            <w:rFonts w:ascii="Calibri" w:hAnsi="Calibri" w:cs="Calibri"/>
            <w:b/>
            <w:bCs/>
            <w:sz w:val="22"/>
            <w:szCs w:val="22"/>
            <w:lang w:eastAsia="it-IT"/>
          </w:rPr>
          <w:t>mariapaola.costi@unimore.it</w:t>
        </w:r>
      </w:hyperlink>
      <w:r w:rsidRPr="005349A5">
        <w:rPr>
          <w:rFonts w:ascii="Calibri" w:hAnsi="Calibri" w:cs="Calibri"/>
          <w:b/>
          <w:bCs/>
          <w:sz w:val="22"/>
          <w:szCs w:val="22"/>
          <w:lang w:eastAsia="it-IT"/>
        </w:rPr>
        <w:t xml:space="preserve">, </w:t>
      </w:r>
      <w:hyperlink r:id="rId9" w:history="1">
        <w:r w:rsidRPr="005349A5">
          <w:rPr>
            <w:rStyle w:val="Hyperlink"/>
            <w:rFonts w:ascii="Calibri" w:hAnsi="Calibri" w:cs="Calibri"/>
            <w:b/>
            <w:bCs/>
            <w:sz w:val="22"/>
            <w:szCs w:val="22"/>
            <w:lang w:eastAsia="it-IT"/>
          </w:rPr>
          <w:t>cordeiro@ibmc.up.pt</w:t>
        </w:r>
      </w:hyperlink>
      <w:r w:rsidRPr="005349A5">
        <w:rPr>
          <w:rFonts w:ascii="Calibri" w:hAnsi="Calibri" w:cs="Calibri"/>
          <w:b/>
          <w:bCs/>
          <w:sz w:val="22"/>
          <w:szCs w:val="22"/>
          <w:lang w:eastAsia="it-IT"/>
        </w:rPr>
        <w:t xml:space="preserve"> (cc </w:t>
      </w:r>
      <w:hyperlink r:id="rId10" w:history="1">
        <w:r w:rsidRPr="005349A5">
          <w:rPr>
            <w:rStyle w:val="Hyperlink"/>
            <w:rFonts w:ascii="Calibri" w:hAnsi="Calibri" w:cs="Calibri"/>
            <w:b/>
            <w:bCs/>
            <w:sz w:val="22"/>
            <w:szCs w:val="22"/>
            <w:lang w:eastAsia="it-IT"/>
          </w:rPr>
          <w:t>piccolo@bm3s.com</w:t>
        </w:r>
      </w:hyperlink>
      <w:r w:rsidRPr="005349A5">
        <w:rPr>
          <w:rFonts w:ascii="Calibri" w:hAnsi="Calibri" w:cs="Calibri"/>
          <w:b/>
          <w:bCs/>
          <w:sz w:val="22"/>
          <w:szCs w:val="22"/>
          <w:lang w:eastAsia="it-IT"/>
        </w:rPr>
        <w:t xml:space="preserve"> ) within a week from the meeting</w:t>
      </w:r>
    </w:p>
    <w:p w14:paraId="2DAD625F" w14:textId="77777777" w:rsidR="00DD249C" w:rsidRPr="005349A5" w:rsidRDefault="00DD249C" w:rsidP="00FA35AE">
      <w:pPr>
        <w:pBdr>
          <w:top w:val="single" w:sz="4" w:space="1" w:color="auto"/>
          <w:bottom w:val="single" w:sz="4" w:space="1" w:color="auto"/>
        </w:pBdr>
        <w:shd w:val="clear" w:color="auto" w:fill="E7E6E6" w:themeFill="background2"/>
        <w:jc w:val="center"/>
        <w:rPr>
          <w:rFonts w:asciiTheme="minorHAnsi" w:hAnsiTheme="minorHAnsi" w:cstheme="minorHAnsi"/>
          <w:b/>
          <w:bCs/>
          <w:sz w:val="22"/>
          <w:szCs w:val="22"/>
          <w:lang w:eastAsia="it-IT"/>
        </w:rPr>
      </w:pPr>
    </w:p>
    <w:p w14:paraId="410445AC" w14:textId="77777777" w:rsidR="0017782E" w:rsidRDefault="0017782E" w:rsidP="0017782E">
      <w:pPr>
        <w:spacing w:line="300" w:lineRule="atLeast"/>
        <w:jc w:val="center"/>
        <w:rPr>
          <w:rFonts w:asciiTheme="minorHAnsi" w:hAnsiTheme="minorHAnsi" w:cstheme="minorHAnsi"/>
          <w:b/>
          <w:bCs/>
          <w:sz w:val="22"/>
          <w:szCs w:val="22"/>
        </w:rPr>
      </w:pPr>
    </w:p>
    <w:p w14:paraId="371D4209" w14:textId="1E626D35" w:rsidR="0017782E" w:rsidRPr="0017782E" w:rsidRDefault="0017782E" w:rsidP="0017782E">
      <w:pPr>
        <w:spacing w:line="300" w:lineRule="atLeast"/>
        <w:jc w:val="center"/>
        <w:rPr>
          <w:rFonts w:asciiTheme="minorHAnsi" w:hAnsiTheme="minorHAnsi" w:cstheme="minorHAnsi"/>
          <w:sz w:val="22"/>
          <w:szCs w:val="22"/>
        </w:rPr>
      </w:pPr>
      <w:r w:rsidRPr="0017782E">
        <w:rPr>
          <w:rFonts w:asciiTheme="minorHAnsi" w:hAnsiTheme="minorHAnsi" w:cstheme="minorHAnsi"/>
          <w:b/>
          <w:bCs/>
          <w:sz w:val="22"/>
          <w:szCs w:val="22"/>
        </w:rPr>
        <w:t>One Health drugs against parasitic vector-borne diseases in Europe and beyond”</w:t>
      </w:r>
      <w:r w:rsidRPr="0017782E">
        <w:rPr>
          <w:rFonts w:asciiTheme="minorHAnsi" w:hAnsiTheme="minorHAnsi" w:cstheme="minorHAnsi"/>
          <w:sz w:val="22"/>
          <w:szCs w:val="22"/>
        </w:rPr>
        <w:br/>
      </w:r>
      <w:r w:rsidRPr="0017782E">
        <w:rPr>
          <w:rFonts w:asciiTheme="minorHAnsi" w:hAnsiTheme="minorHAnsi" w:cstheme="minorHAnsi"/>
          <w:b/>
          <w:bCs/>
          <w:sz w:val="22"/>
          <w:szCs w:val="22"/>
        </w:rPr>
        <w:t>Date:</w:t>
      </w:r>
      <w:r w:rsidRPr="0017782E">
        <w:rPr>
          <w:rFonts w:asciiTheme="minorHAnsi" w:hAnsiTheme="minorHAnsi" w:cstheme="minorHAnsi"/>
          <w:sz w:val="22"/>
          <w:szCs w:val="22"/>
        </w:rPr>
        <w:t xml:space="preserve"> 10 July 2026</w:t>
      </w:r>
      <w:r w:rsidRPr="0017782E">
        <w:rPr>
          <w:rFonts w:asciiTheme="minorHAnsi" w:hAnsiTheme="minorHAnsi" w:cstheme="minorHAnsi"/>
          <w:sz w:val="22"/>
          <w:szCs w:val="22"/>
        </w:rPr>
        <w:br/>
      </w:r>
      <w:r w:rsidRPr="0017782E">
        <w:rPr>
          <w:rFonts w:asciiTheme="minorHAnsi" w:hAnsiTheme="minorHAnsi" w:cstheme="minorHAnsi"/>
          <w:b/>
          <w:bCs/>
          <w:sz w:val="22"/>
          <w:szCs w:val="22"/>
        </w:rPr>
        <w:t>Venue:</w:t>
      </w:r>
      <w:r w:rsidRPr="0017782E">
        <w:rPr>
          <w:rFonts w:asciiTheme="minorHAnsi" w:hAnsiTheme="minorHAnsi" w:cstheme="minorHAnsi"/>
          <w:sz w:val="22"/>
          <w:szCs w:val="22"/>
        </w:rPr>
        <w:t xml:space="preserve"> COST Association, Brussels, Belgium </w:t>
      </w:r>
    </w:p>
    <w:p w14:paraId="6A0E11D1" w14:textId="77777777" w:rsidR="00AD2D26" w:rsidRPr="005349A5" w:rsidRDefault="00AD2D26" w:rsidP="00FA35AE">
      <w:pPr>
        <w:rPr>
          <w:rFonts w:asciiTheme="minorHAnsi" w:hAnsiTheme="minorHAnsi" w:cstheme="minorHAnsi"/>
          <w:sz w:val="22"/>
          <w:szCs w:val="22"/>
          <w:u w:val="double"/>
          <w:lang w:eastAsia="it-IT"/>
        </w:rPr>
      </w:pPr>
    </w:p>
    <w:p w14:paraId="7B5E1C7A" w14:textId="77777777" w:rsidR="009F7C8F" w:rsidRPr="005349A5" w:rsidRDefault="0054777B" w:rsidP="00FA35AE">
      <w:pPr>
        <w:pStyle w:val="Title1"/>
        <w:rPr>
          <w:rFonts w:asciiTheme="minorHAnsi" w:hAnsiTheme="minorHAnsi" w:cstheme="minorHAnsi"/>
          <w:szCs w:val="22"/>
          <w:lang w:val="en-GB"/>
        </w:rPr>
      </w:pPr>
      <w:r w:rsidRPr="005349A5">
        <w:rPr>
          <w:rFonts w:asciiTheme="minorHAnsi" w:hAnsiTheme="minorHAnsi" w:cstheme="minorHAnsi"/>
          <w:szCs w:val="22"/>
          <w:lang w:val="en-GB"/>
        </w:rPr>
        <w:t>M</w:t>
      </w:r>
      <w:r w:rsidR="000819F4" w:rsidRPr="005349A5">
        <w:rPr>
          <w:rFonts w:asciiTheme="minorHAnsi" w:hAnsiTheme="minorHAnsi" w:cstheme="minorHAnsi"/>
          <w:szCs w:val="22"/>
          <w:lang w:val="en-GB"/>
        </w:rPr>
        <w:t>INUTES</w:t>
      </w:r>
      <w:r w:rsidRPr="005349A5">
        <w:rPr>
          <w:rFonts w:asciiTheme="minorHAnsi" w:hAnsiTheme="minorHAnsi" w:cstheme="minorHAnsi"/>
          <w:szCs w:val="22"/>
          <w:lang w:val="en-GB"/>
        </w:rPr>
        <w:t xml:space="preserve"> </w:t>
      </w:r>
    </w:p>
    <w:p w14:paraId="165505B1" w14:textId="232BEDE1" w:rsidR="00182951" w:rsidRPr="00A30F20" w:rsidRDefault="00182951" w:rsidP="00FA35AE">
      <w:pPr>
        <w:pStyle w:val="Title1"/>
        <w:rPr>
          <w:rFonts w:asciiTheme="minorHAnsi" w:hAnsiTheme="minorHAnsi" w:cstheme="minorHAnsi"/>
          <w:szCs w:val="22"/>
          <w:lang w:val="en-GB"/>
        </w:rPr>
      </w:pPr>
      <w:r w:rsidRPr="00A30F20">
        <w:rPr>
          <w:rFonts w:asciiTheme="minorHAnsi" w:hAnsiTheme="minorHAnsi" w:cstheme="minorHAnsi"/>
          <w:szCs w:val="22"/>
          <w:lang w:val="en-GB"/>
        </w:rPr>
        <w:t xml:space="preserve">COST OneHealthDrugs </w:t>
      </w:r>
      <w:r w:rsidR="00D649F7" w:rsidRPr="00A30F20">
        <w:rPr>
          <w:rFonts w:asciiTheme="minorHAnsi" w:hAnsiTheme="minorHAnsi" w:cstheme="minorHAnsi"/>
          <w:szCs w:val="22"/>
          <w:lang w:val="en-GB"/>
        </w:rPr>
        <w:t>MC</w:t>
      </w:r>
      <w:r w:rsidR="00A30F20" w:rsidRPr="00A30F20">
        <w:rPr>
          <w:rFonts w:asciiTheme="minorHAnsi" w:hAnsiTheme="minorHAnsi" w:cstheme="minorHAnsi"/>
          <w:szCs w:val="22"/>
          <w:lang w:val="en-GB"/>
        </w:rPr>
        <w:t>12</w:t>
      </w:r>
      <w:r w:rsidR="00D649F7" w:rsidRPr="00A30F20">
        <w:rPr>
          <w:rFonts w:asciiTheme="minorHAnsi" w:hAnsiTheme="minorHAnsi" w:cstheme="minorHAnsi"/>
          <w:szCs w:val="22"/>
          <w:lang w:val="en-GB"/>
        </w:rPr>
        <w:t xml:space="preserve"> meeting </w:t>
      </w:r>
    </w:p>
    <w:p w14:paraId="56C81FE8" w14:textId="0CF1A001" w:rsidR="00182951" w:rsidRPr="00A30F20" w:rsidRDefault="00840E6F" w:rsidP="00FA35AE">
      <w:pPr>
        <w:pStyle w:val="Title1"/>
        <w:rPr>
          <w:rFonts w:asciiTheme="minorHAnsi" w:hAnsiTheme="minorHAnsi" w:cstheme="minorHAnsi"/>
          <w:szCs w:val="22"/>
          <w:lang w:val="en-GB"/>
        </w:rPr>
      </w:pPr>
      <w:r>
        <w:rPr>
          <w:rFonts w:asciiTheme="minorHAnsi" w:hAnsiTheme="minorHAnsi" w:cstheme="minorHAnsi"/>
          <w:szCs w:val="22"/>
          <w:lang w:val="en-GB"/>
        </w:rPr>
        <w:t>10</w:t>
      </w:r>
      <w:r w:rsidR="00182951" w:rsidRPr="00A30F20">
        <w:rPr>
          <w:rFonts w:asciiTheme="minorHAnsi" w:hAnsiTheme="minorHAnsi" w:cstheme="minorHAnsi"/>
          <w:szCs w:val="22"/>
          <w:lang w:val="en-GB"/>
        </w:rPr>
        <w:t>/</w:t>
      </w:r>
      <w:r w:rsidR="00472B8D">
        <w:rPr>
          <w:rFonts w:asciiTheme="minorHAnsi" w:hAnsiTheme="minorHAnsi" w:cstheme="minorHAnsi"/>
          <w:szCs w:val="22"/>
          <w:lang w:val="en-GB"/>
        </w:rPr>
        <w:t>7</w:t>
      </w:r>
      <w:r w:rsidR="00182951" w:rsidRPr="00A30F20">
        <w:rPr>
          <w:rFonts w:asciiTheme="minorHAnsi" w:hAnsiTheme="minorHAnsi" w:cstheme="minorHAnsi"/>
          <w:szCs w:val="22"/>
          <w:lang w:val="en-GB"/>
        </w:rPr>
        <w:t>/202</w:t>
      </w:r>
      <w:r w:rsidR="00A30F20">
        <w:rPr>
          <w:rFonts w:asciiTheme="minorHAnsi" w:hAnsiTheme="minorHAnsi" w:cstheme="minorHAnsi"/>
          <w:szCs w:val="22"/>
          <w:lang w:val="en-GB"/>
        </w:rPr>
        <w:t>6</w:t>
      </w:r>
      <w:r w:rsidR="00D649F7" w:rsidRPr="00A30F20">
        <w:rPr>
          <w:rFonts w:asciiTheme="minorHAnsi" w:hAnsiTheme="minorHAnsi" w:cstheme="minorHAnsi"/>
          <w:szCs w:val="22"/>
          <w:lang w:val="en-GB"/>
        </w:rPr>
        <w:t xml:space="preserve">; </w:t>
      </w:r>
      <w:r>
        <w:rPr>
          <w:rFonts w:asciiTheme="minorHAnsi" w:hAnsiTheme="minorHAnsi" w:cstheme="minorHAnsi"/>
          <w:szCs w:val="22"/>
          <w:lang w:val="en-GB"/>
        </w:rPr>
        <w:t>09:00</w:t>
      </w:r>
      <w:r w:rsidR="00D649F7" w:rsidRPr="00A30F20">
        <w:rPr>
          <w:rFonts w:asciiTheme="minorHAnsi" w:hAnsiTheme="minorHAnsi" w:cstheme="minorHAnsi"/>
          <w:szCs w:val="22"/>
          <w:lang w:val="en-GB"/>
        </w:rPr>
        <w:t>-1</w:t>
      </w:r>
      <w:r>
        <w:rPr>
          <w:rFonts w:asciiTheme="minorHAnsi" w:hAnsiTheme="minorHAnsi" w:cstheme="minorHAnsi"/>
          <w:szCs w:val="22"/>
          <w:lang w:val="en-GB"/>
        </w:rPr>
        <w:t>7</w:t>
      </w:r>
      <w:r w:rsidR="00463B26" w:rsidRPr="00A30F20">
        <w:rPr>
          <w:rFonts w:asciiTheme="minorHAnsi" w:hAnsiTheme="minorHAnsi" w:cstheme="minorHAnsi"/>
          <w:szCs w:val="22"/>
          <w:lang w:val="en-GB"/>
        </w:rPr>
        <w:t>:</w:t>
      </w:r>
      <w:r w:rsidR="00413681" w:rsidRPr="00A30F20">
        <w:rPr>
          <w:rFonts w:asciiTheme="minorHAnsi" w:hAnsiTheme="minorHAnsi" w:cstheme="minorHAnsi"/>
          <w:szCs w:val="22"/>
          <w:lang w:val="en-GB"/>
        </w:rPr>
        <w:t>00</w:t>
      </w:r>
      <w:r w:rsidR="00463B26" w:rsidRPr="00A30F20">
        <w:rPr>
          <w:rFonts w:asciiTheme="minorHAnsi" w:hAnsiTheme="minorHAnsi" w:cstheme="minorHAnsi"/>
          <w:szCs w:val="22"/>
          <w:lang w:val="en-GB"/>
        </w:rPr>
        <w:t xml:space="preserve"> </w:t>
      </w:r>
      <w:r w:rsidR="00D649F7" w:rsidRPr="00A30F20">
        <w:rPr>
          <w:rFonts w:asciiTheme="minorHAnsi" w:hAnsiTheme="minorHAnsi" w:cstheme="minorHAnsi"/>
          <w:szCs w:val="22"/>
          <w:lang w:val="en-GB"/>
        </w:rPr>
        <w:t>(CET)</w:t>
      </w:r>
    </w:p>
    <w:p w14:paraId="37700341" w14:textId="44D03C9F" w:rsidR="0017782E" w:rsidRPr="0017782E" w:rsidRDefault="00182951" w:rsidP="0017782E">
      <w:pPr>
        <w:pStyle w:val="Title1"/>
        <w:rPr>
          <w:rFonts w:asciiTheme="minorHAnsi" w:hAnsiTheme="minorHAnsi" w:cstheme="minorHAnsi"/>
          <w:szCs w:val="22"/>
        </w:rPr>
      </w:pPr>
      <w:r w:rsidRPr="0017782E">
        <w:rPr>
          <w:rFonts w:asciiTheme="minorHAnsi" w:hAnsiTheme="minorHAnsi" w:cstheme="minorHAnsi"/>
          <w:szCs w:val="22"/>
        </w:rPr>
        <w:t xml:space="preserve">Prepared by </w:t>
      </w:r>
      <w:r w:rsidR="0017782E" w:rsidRPr="0017782E">
        <w:rPr>
          <w:rFonts w:asciiTheme="minorHAnsi" w:hAnsiTheme="minorHAnsi" w:cstheme="minorHAnsi"/>
          <w:szCs w:val="22"/>
        </w:rPr>
        <w:t>Anabela Cordeiro-da-Silva</w:t>
      </w:r>
      <w:r w:rsidR="0017782E">
        <w:rPr>
          <w:rFonts w:asciiTheme="minorHAnsi" w:hAnsiTheme="minorHAnsi" w:cstheme="minorHAnsi"/>
          <w:szCs w:val="22"/>
        </w:rPr>
        <w:t xml:space="preserve">, </w:t>
      </w:r>
      <w:r w:rsidR="0017782E" w:rsidRPr="0017782E">
        <w:rPr>
          <w:rFonts w:asciiTheme="minorHAnsi" w:hAnsiTheme="minorHAnsi" w:cstheme="minorHAnsi"/>
          <w:szCs w:val="22"/>
        </w:rPr>
        <w:t xml:space="preserve">CA21111 </w:t>
      </w:r>
      <w:r w:rsidR="0017782E">
        <w:rPr>
          <w:rFonts w:asciiTheme="minorHAnsi" w:hAnsiTheme="minorHAnsi" w:cstheme="minorHAnsi"/>
          <w:szCs w:val="22"/>
        </w:rPr>
        <w:t>Co-c</w:t>
      </w:r>
      <w:r w:rsidR="0017782E" w:rsidRPr="0017782E">
        <w:rPr>
          <w:rFonts w:asciiTheme="minorHAnsi" w:hAnsiTheme="minorHAnsi" w:cstheme="minorHAnsi"/>
          <w:szCs w:val="22"/>
        </w:rPr>
        <w:t>hair</w:t>
      </w:r>
      <w:r w:rsidR="0017782E">
        <w:rPr>
          <w:rFonts w:asciiTheme="minorHAnsi" w:hAnsiTheme="minorHAnsi" w:cstheme="minorHAnsi"/>
          <w:szCs w:val="22"/>
        </w:rPr>
        <w:t>;</w:t>
      </w:r>
    </w:p>
    <w:p w14:paraId="0FE3934A" w14:textId="5F399F2A" w:rsidR="00182951" w:rsidRPr="0017782E" w:rsidRDefault="00DC0F72" w:rsidP="00FA35AE">
      <w:pPr>
        <w:pStyle w:val="Title1"/>
        <w:rPr>
          <w:rFonts w:asciiTheme="minorHAnsi" w:hAnsiTheme="minorHAnsi" w:cstheme="minorHAnsi"/>
          <w:szCs w:val="22"/>
        </w:rPr>
      </w:pPr>
      <w:r w:rsidRPr="0017782E">
        <w:rPr>
          <w:rFonts w:asciiTheme="minorHAnsi" w:hAnsiTheme="minorHAnsi" w:cstheme="minorHAnsi"/>
          <w:szCs w:val="22"/>
        </w:rPr>
        <w:t>Federica Piccolo</w:t>
      </w:r>
      <w:r w:rsidR="003D401F" w:rsidRPr="0017782E">
        <w:rPr>
          <w:rFonts w:asciiTheme="minorHAnsi" w:hAnsiTheme="minorHAnsi" w:cstheme="minorHAnsi"/>
          <w:szCs w:val="22"/>
        </w:rPr>
        <w:t xml:space="preserve"> and</w:t>
      </w:r>
      <w:r w:rsidRPr="0017782E">
        <w:rPr>
          <w:rFonts w:asciiTheme="minorHAnsi" w:hAnsiTheme="minorHAnsi" w:cstheme="minorHAnsi"/>
          <w:szCs w:val="22"/>
        </w:rPr>
        <w:t xml:space="preserve"> Paola Costi, CA21111 Chair</w:t>
      </w:r>
    </w:p>
    <w:p w14:paraId="03520CF2" w14:textId="14C62E13" w:rsidR="00E048E4" w:rsidRPr="00A30F20" w:rsidRDefault="00E048E4">
      <w:pPr>
        <w:pStyle w:val="ListParagraph"/>
        <w:numPr>
          <w:ilvl w:val="0"/>
          <w:numId w:val="1"/>
        </w:numPr>
        <w:rPr>
          <w:rFonts w:asciiTheme="minorHAnsi" w:hAnsiTheme="minorHAnsi" w:cstheme="minorHAnsi"/>
          <w:b/>
          <w:sz w:val="22"/>
          <w:szCs w:val="22"/>
          <w:lang w:val="en-GB"/>
        </w:rPr>
      </w:pPr>
      <w:r w:rsidRPr="00A30F20">
        <w:rPr>
          <w:rFonts w:asciiTheme="minorHAnsi" w:hAnsiTheme="minorHAnsi" w:cstheme="minorHAnsi"/>
          <w:b/>
          <w:sz w:val="22"/>
          <w:szCs w:val="22"/>
          <w:lang w:val="en-GB"/>
        </w:rPr>
        <w:t xml:space="preserve">MEETING LINK </w:t>
      </w:r>
    </w:p>
    <w:commentRangeStart w:id="1"/>
    <w:p w14:paraId="42EC477E" w14:textId="22E1CEE6" w:rsidR="00413681" w:rsidRDefault="00000000" w:rsidP="00413681">
      <w:pPr>
        <w:rPr>
          <w:rFonts w:asciiTheme="minorHAnsi" w:eastAsia="Calibri" w:hAnsiTheme="minorHAnsi" w:cstheme="minorHAnsi"/>
          <w:bCs/>
          <w:sz w:val="22"/>
          <w:szCs w:val="22"/>
          <w:lang w:eastAsia="en-US"/>
        </w:rPr>
      </w:pPr>
      <w:r>
        <w:fldChar w:fldCharType="begin"/>
      </w:r>
      <w:r>
        <w:instrText>HYPERLINK "https://teams.microsoft.com/meet/334270686892993?p=080wGD2vOLkszVk6jN"</w:instrText>
      </w:r>
      <w:r>
        <w:fldChar w:fldCharType="separate"/>
      </w:r>
      <w:r w:rsidR="00472B8D" w:rsidRPr="00472B8D">
        <w:rPr>
          <w:rStyle w:val="Hyperlink"/>
          <w:rFonts w:asciiTheme="minorHAnsi" w:eastAsia="Calibri" w:hAnsiTheme="minorHAnsi" w:cstheme="minorHAnsi"/>
          <w:bCs/>
          <w:sz w:val="22"/>
          <w:szCs w:val="22"/>
          <w:lang w:eastAsia="en-US"/>
        </w:rPr>
        <w:t>https://teams.microsoft.com/meet/334270686892993?p=080wGD2vOLkszVk6jN</w:t>
      </w:r>
      <w:r>
        <w:rPr>
          <w:rStyle w:val="Hyperlink"/>
          <w:rFonts w:asciiTheme="minorHAnsi" w:eastAsia="Calibri" w:hAnsiTheme="minorHAnsi" w:cstheme="minorHAnsi"/>
          <w:bCs/>
          <w:sz w:val="22"/>
          <w:szCs w:val="22"/>
          <w:lang w:eastAsia="en-US"/>
        </w:rPr>
        <w:fldChar w:fldCharType="end"/>
      </w:r>
      <w:r w:rsidR="00472B8D" w:rsidRPr="00472B8D">
        <w:rPr>
          <w:rFonts w:asciiTheme="minorHAnsi" w:eastAsia="Calibri" w:hAnsiTheme="minorHAnsi" w:cstheme="minorHAnsi"/>
          <w:bCs/>
          <w:sz w:val="22"/>
          <w:szCs w:val="22"/>
          <w:lang w:eastAsia="en-US"/>
        </w:rPr>
        <w:br/>
        <w:t>Meeting ID: 334 270 686 892 993</w:t>
      </w:r>
      <w:r w:rsidR="00472B8D" w:rsidRPr="00472B8D">
        <w:rPr>
          <w:rFonts w:asciiTheme="minorHAnsi" w:eastAsia="Calibri" w:hAnsiTheme="minorHAnsi" w:cstheme="minorHAnsi"/>
          <w:bCs/>
          <w:sz w:val="22"/>
          <w:szCs w:val="22"/>
          <w:lang w:eastAsia="en-US"/>
        </w:rPr>
        <w:br/>
        <w:t>Passcode: LC2Sv3W2</w:t>
      </w:r>
      <w:commentRangeEnd w:id="1"/>
      <w:r w:rsidR="00840E6F">
        <w:rPr>
          <w:rStyle w:val="CommentReference"/>
          <w:rFonts w:asciiTheme="minorHAnsi" w:eastAsia="Calibri" w:hAnsiTheme="minorHAnsi" w:cstheme="minorHAnsi"/>
          <w:bCs/>
          <w:sz w:val="22"/>
          <w:szCs w:val="22"/>
          <w:lang w:eastAsia="en-US"/>
        </w:rPr>
        <w:commentReference w:id="1"/>
      </w:r>
    </w:p>
    <w:p w14:paraId="13CE4ED2" w14:textId="77777777" w:rsidR="0017782E" w:rsidRPr="00A30F20" w:rsidRDefault="0017782E" w:rsidP="00413681">
      <w:pPr>
        <w:rPr>
          <w:rFonts w:asciiTheme="minorHAnsi" w:hAnsiTheme="minorHAnsi" w:cstheme="minorHAnsi"/>
          <w:b/>
          <w:sz w:val="22"/>
          <w:szCs w:val="22"/>
        </w:rPr>
      </w:pPr>
    </w:p>
    <w:p w14:paraId="6FEFD69B" w14:textId="77777777" w:rsidR="00562A1D" w:rsidRPr="00A30F20" w:rsidRDefault="00FD6789">
      <w:pPr>
        <w:pStyle w:val="ListParagraph"/>
        <w:numPr>
          <w:ilvl w:val="0"/>
          <w:numId w:val="1"/>
        </w:numPr>
        <w:rPr>
          <w:rFonts w:asciiTheme="minorHAnsi" w:hAnsiTheme="minorHAnsi" w:cstheme="minorHAnsi"/>
          <w:b/>
          <w:sz w:val="22"/>
          <w:szCs w:val="22"/>
          <w:lang w:val="en-GB"/>
        </w:rPr>
      </w:pPr>
      <w:r w:rsidRPr="00A30F20">
        <w:rPr>
          <w:rFonts w:asciiTheme="minorHAnsi" w:hAnsiTheme="minorHAnsi" w:cstheme="minorHAnsi"/>
          <w:b/>
          <w:sz w:val="22"/>
          <w:szCs w:val="22"/>
          <w:lang w:val="en-GB"/>
        </w:rPr>
        <w:t xml:space="preserve">LIST OF ATTENDANTS </w:t>
      </w:r>
    </w:p>
    <w:p w14:paraId="02D6F7DB" w14:textId="77777777" w:rsidR="00274286" w:rsidRPr="003F0033" w:rsidRDefault="00274286" w:rsidP="00C01D85">
      <w:pPr>
        <w:rPr>
          <w:rFonts w:asciiTheme="minorHAnsi" w:hAnsiTheme="minorHAnsi" w:cstheme="minorHAnsi"/>
          <w:b/>
          <w:sz w:val="22"/>
          <w:szCs w:val="22"/>
        </w:rPr>
      </w:pPr>
    </w:p>
    <w:tbl>
      <w:tblPr>
        <w:tblW w:w="9776" w:type="dxa"/>
        <w:tblCellMar>
          <w:left w:w="70" w:type="dxa"/>
          <w:right w:w="70" w:type="dxa"/>
        </w:tblCellMar>
        <w:tblLook w:val="04A0" w:firstRow="1" w:lastRow="0" w:firstColumn="1" w:lastColumn="0" w:noHBand="0" w:noVBand="1"/>
      </w:tblPr>
      <w:tblGrid>
        <w:gridCol w:w="1413"/>
        <w:gridCol w:w="709"/>
        <w:gridCol w:w="1449"/>
        <w:gridCol w:w="2260"/>
        <w:gridCol w:w="3945"/>
      </w:tblGrid>
      <w:tr w:rsidR="00274286" w:rsidRPr="003A113C" w14:paraId="6D6711C1"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39F4E6A9" w14:textId="77777777" w:rsidR="00274286" w:rsidRPr="003A113C" w:rsidRDefault="00274286" w:rsidP="00274286">
            <w:pPr>
              <w:jc w:val="center"/>
              <w:rPr>
                <w:rFonts w:ascii="Helvetica" w:hAnsi="Helvetica" w:cs="Helvetica"/>
                <w:b/>
                <w:bCs/>
                <w:color w:val="000000"/>
                <w:sz w:val="18"/>
                <w:szCs w:val="18"/>
                <w:lang w:eastAsia="it-IT"/>
              </w:rPr>
            </w:pPr>
            <w:r w:rsidRPr="003A113C">
              <w:rPr>
                <w:rFonts w:ascii="Helvetica" w:hAnsi="Helvetica" w:cs="Helvetica"/>
                <w:b/>
                <w:bCs/>
                <w:color w:val="000000"/>
                <w:sz w:val="18"/>
                <w:szCs w:val="18"/>
                <w:lang w:eastAsia="it-IT"/>
              </w:rPr>
              <w:t>CTRY *</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0341BE3C" w14:textId="77777777" w:rsidR="00274286" w:rsidRPr="003A113C" w:rsidRDefault="00274286" w:rsidP="00274286">
            <w:pPr>
              <w:jc w:val="center"/>
              <w:rPr>
                <w:rFonts w:ascii="Helvetica" w:hAnsi="Helvetica" w:cs="Helvetica"/>
                <w:b/>
                <w:bCs/>
                <w:color w:val="000000"/>
                <w:sz w:val="18"/>
                <w:szCs w:val="18"/>
                <w:lang w:eastAsia="it-IT"/>
              </w:rPr>
            </w:pPr>
            <w:r w:rsidRPr="003A113C">
              <w:rPr>
                <w:rFonts w:ascii="Helvetica" w:hAnsi="Helvetica" w:cs="Helvetica"/>
                <w:b/>
                <w:bCs/>
                <w:color w:val="000000"/>
                <w:sz w:val="18"/>
                <w:szCs w:val="18"/>
                <w:lang w:eastAsia="it-IT"/>
              </w:rPr>
              <w:t>Title</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0C2BB94D" w14:textId="77777777" w:rsidR="00274286" w:rsidRPr="003A113C" w:rsidRDefault="00274286" w:rsidP="00274286">
            <w:pPr>
              <w:jc w:val="center"/>
              <w:rPr>
                <w:rFonts w:ascii="Helvetica" w:hAnsi="Helvetica" w:cs="Helvetica"/>
                <w:b/>
                <w:bCs/>
                <w:color w:val="000000"/>
                <w:sz w:val="18"/>
                <w:szCs w:val="18"/>
                <w:lang w:eastAsia="it-IT"/>
              </w:rPr>
            </w:pPr>
            <w:r w:rsidRPr="003A113C">
              <w:rPr>
                <w:rFonts w:ascii="Helvetica" w:hAnsi="Helvetica" w:cs="Helvetica"/>
                <w:b/>
                <w:bCs/>
                <w:color w:val="000000"/>
                <w:sz w:val="18"/>
                <w:szCs w:val="18"/>
                <w:lang w:eastAsia="it-IT"/>
              </w:rPr>
              <w:t>Firstname</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0470669E" w14:textId="77777777" w:rsidR="00274286" w:rsidRPr="003A113C" w:rsidRDefault="00274286" w:rsidP="00274286">
            <w:pPr>
              <w:jc w:val="center"/>
              <w:rPr>
                <w:rFonts w:ascii="Helvetica" w:hAnsi="Helvetica" w:cs="Helvetica"/>
                <w:b/>
                <w:bCs/>
                <w:color w:val="000000"/>
                <w:sz w:val="18"/>
                <w:szCs w:val="18"/>
                <w:lang w:eastAsia="it-IT"/>
              </w:rPr>
            </w:pPr>
            <w:r w:rsidRPr="003A113C">
              <w:rPr>
                <w:rFonts w:ascii="Helvetica" w:hAnsi="Helvetica" w:cs="Helvetica"/>
                <w:b/>
                <w:bCs/>
                <w:color w:val="000000"/>
                <w:sz w:val="18"/>
                <w:szCs w:val="18"/>
                <w:lang w:eastAsia="it-IT"/>
              </w:rPr>
              <w:t>Lastname</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671D62E0" w14:textId="77777777" w:rsidR="00274286" w:rsidRPr="003A113C" w:rsidRDefault="00274286" w:rsidP="00274286">
            <w:pPr>
              <w:jc w:val="center"/>
              <w:rPr>
                <w:rFonts w:ascii="Helvetica" w:hAnsi="Helvetica" w:cs="Helvetica"/>
                <w:b/>
                <w:bCs/>
                <w:color w:val="000000"/>
                <w:sz w:val="18"/>
                <w:szCs w:val="18"/>
                <w:lang w:eastAsia="it-IT"/>
              </w:rPr>
            </w:pPr>
            <w:r w:rsidRPr="003A113C">
              <w:rPr>
                <w:rFonts w:ascii="Helvetica" w:hAnsi="Helvetica" w:cs="Helvetica"/>
                <w:b/>
                <w:bCs/>
                <w:color w:val="000000"/>
                <w:sz w:val="18"/>
                <w:szCs w:val="18"/>
                <w:lang w:eastAsia="it-IT"/>
              </w:rPr>
              <w:t>Group</w:t>
            </w:r>
          </w:p>
        </w:tc>
      </w:tr>
      <w:tr w:rsidR="005E0B2B" w:rsidRPr="005E0B2B" w14:paraId="08D689D5"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16765A0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Türkiye</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55692B04"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Ms</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3EA41C2F"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Şerife Ezgi</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38DA07D9"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Çetin</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1F6BE255" w14:textId="77777777" w:rsidR="005E0B2B" w:rsidRPr="005E0B2B" w:rsidRDefault="005E0B2B" w:rsidP="005E0B2B">
            <w:pPr>
              <w:jc w:val="center"/>
              <w:rPr>
                <w:rFonts w:ascii="Helvetica" w:hAnsi="Helvetica" w:cs="Helvetica"/>
                <w:b/>
                <w:bCs/>
                <w:color w:val="000000"/>
                <w:sz w:val="18"/>
                <w:szCs w:val="18"/>
                <w:lang w:val="en-GB" w:eastAsia="it-IT"/>
              </w:rPr>
            </w:pPr>
          </w:p>
        </w:tc>
      </w:tr>
      <w:tr w:rsidR="005E0B2B" w:rsidRPr="005E0B2B" w14:paraId="60E63A20"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297277A3"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Switzerland</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27647817"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545FD5F5"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Annette</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7B9FFC68"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Ives</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43A30AE8" w14:textId="275CB7A5" w:rsidR="005E0B2B" w:rsidRPr="005E0B2B" w:rsidRDefault="005E0B2B"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MC</w:t>
            </w:r>
            <w:r w:rsidRPr="005E0B2B">
              <w:rPr>
                <w:rFonts w:ascii="Helvetica" w:hAnsi="Helvetica" w:cs="Helvetica"/>
                <w:b/>
                <w:bCs/>
                <w:color w:val="000000"/>
                <w:sz w:val="18"/>
                <w:szCs w:val="18"/>
                <w:lang w:val="en-GB" w:eastAsia="it-IT"/>
              </w:rPr>
              <w:t xml:space="preserve">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3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4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5 member</w:t>
            </w:r>
          </w:p>
        </w:tc>
      </w:tr>
      <w:tr w:rsidR="005E0B2B" w:rsidRPr="005E0B2B" w14:paraId="4753BF1E"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7B50C147"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Greece</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6413B0F5"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Prof</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6278A40F"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Elias</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493AB35B"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PAPADOPOULOS</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6BFF9714" w14:textId="3466818D" w:rsidR="005E0B2B" w:rsidRPr="005E0B2B" w:rsidRDefault="005E0B2B"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Pr="005E0B2B">
              <w:rPr>
                <w:rFonts w:ascii="Helvetica" w:hAnsi="Helvetica" w:cs="Helvetica"/>
                <w:b/>
                <w:bCs/>
                <w:color w:val="000000"/>
                <w:sz w:val="18"/>
                <w:szCs w:val="18"/>
                <w:lang w:val="en-GB" w:eastAsia="it-IT"/>
              </w:rPr>
              <w:t>3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5 member;</w:t>
            </w:r>
            <w:r>
              <w:rPr>
                <w:rFonts w:ascii="Helvetica" w:hAnsi="Helvetica" w:cs="Helvetica"/>
                <w:b/>
                <w:bCs/>
                <w:color w:val="000000"/>
                <w:sz w:val="18"/>
                <w:szCs w:val="18"/>
                <w:lang w:eastAsia="it-IT"/>
              </w:rPr>
              <w:t>WG6</w:t>
            </w:r>
            <w:r w:rsidRPr="005E0B2B">
              <w:rPr>
                <w:rFonts w:ascii="Helvetica" w:hAnsi="Helvetica" w:cs="Helvetica"/>
                <w:b/>
                <w:bCs/>
                <w:color w:val="000000"/>
                <w:sz w:val="18"/>
                <w:szCs w:val="18"/>
                <w:lang w:val="en-GB" w:eastAsia="it-IT"/>
              </w:rPr>
              <w:t xml:space="preserve"> member</w:t>
            </w:r>
          </w:p>
        </w:tc>
      </w:tr>
      <w:tr w:rsidR="005E0B2B" w:rsidRPr="005E0B2B" w14:paraId="6846E5A9"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72D7CE77"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Serbia</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5C18B300"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Ms</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3A97E5EF"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Nada</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705CE0FB"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Milic</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362FF140" w14:textId="27962A75" w:rsidR="005E0B2B" w:rsidRPr="005E0B2B" w:rsidRDefault="005E0B2B"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Pr="005E0B2B">
              <w:rPr>
                <w:rFonts w:ascii="Helvetica" w:hAnsi="Helvetica" w:cs="Helvetica"/>
                <w:b/>
                <w:bCs/>
                <w:color w:val="000000"/>
                <w:sz w:val="18"/>
                <w:szCs w:val="18"/>
                <w:lang w:val="en-GB" w:eastAsia="it-IT"/>
              </w:rPr>
              <w:t>5 member</w:t>
            </w:r>
          </w:p>
        </w:tc>
      </w:tr>
      <w:tr w:rsidR="005E0B2B" w:rsidRPr="005E0B2B" w14:paraId="612BD292"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02E57431"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United Kingdom</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37A72F94"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23D907F4"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Katrien</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5812D52F"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Van Bocxlaer</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65895918" w14:textId="6649B90C" w:rsidR="005E0B2B" w:rsidRPr="005E0B2B" w:rsidRDefault="005E0B2B"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Pr="005E0B2B">
              <w:rPr>
                <w:rFonts w:ascii="Helvetica" w:hAnsi="Helvetica" w:cs="Helvetica"/>
                <w:b/>
                <w:bCs/>
                <w:color w:val="000000"/>
                <w:sz w:val="18"/>
                <w:szCs w:val="18"/>
                <w:lang w:val="en-GB" w:eastAsia="it-IT"/>
              </w:rPr>
              <w:t>3 member</w:t>
            </w:r>
          </w:p>
        </w:tc>
      </w:tr>
      <w:tr w:rsidR="005E0B2B" w:rsidRPr="005E0B2B" w14:paraId="77B975CE"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693A179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Azerbaijan</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74A89D13"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Ms</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039EE734"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Gunel</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02186EC4"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Aliyeva</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7E5E0381" w14:textId="3F350753" w:rsidR="005E0B2B" w:rsidRPr="005E0B2B" w:rsidRDefault="005E0B2B"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6 member</w:t>
            </w:r>
          </w:p>
        </w:tc>
      </w:tr>
      <w:tr w:rsidR="005E0B2B" w:rsidRPr="005E0B2B" w14:paraId="0F5E0DA2"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20E9600A"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Tunisia</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34163161"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52713698"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Hafidh</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5C4855AF"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AKKARI</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5E0C0D10" w14:textId="5CF67F4C" w:rsidR="005E0B2B" w:rsidRPr="005E0B2B" w:rsidRDefault="005E0B2B"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3 member</w:t>
            </w:r>
          </w:p>
        </w:tc>
      </w:tr>
      <w:tr w:rsidR="005E0B2B" w:rsidRPr="005E0B2B" w14:paraId="67800BAC"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263DCC21"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Italy</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2BCCE462"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Prof</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6E6247A2"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MARIA PAOLA</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4B630F5B"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COSTI</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3250F97D" w14:textId="1B03B64C" w:rsidR="005E0B2B" w:rsidRPr="005E0B2B" w:rsidRDefault="005E0B2B"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MC</w:t>
            </w:r>
            <w:r w:rsidRPr="005E0B2B">
              <w:rPr>
                <w:rFonts w:ascii="Helvetica" w:hAnsi="Helvetica" w:cs="Helvetica"/>
                <w:b/>
                <w:bCs/>
                <w:color w:val="000000"/>
                <w:sz w:val="18"/>
                <w:szCs w:val="18"/>
                <w:lang w:val="en-GB" w:eastAsia="it-IT"/>
              </w:rPr>
              <w:t xml:space="preserve"> chair;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3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4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5 member;</w:t>
            </w:r>
            <w:r>
              <w:rPr>
                <w:rFonts w:ascii="Helvetica" w:hAnsi="Helvetica" w:cs="Helvetica"/>
                <w:b/>
                <w:bCs/>
                <w:color w:val="000000"/>
                <w:sz w:val="18"/>
                <w:szCs w:val="18"/>
                <w:lang w:eastAsia="it-IT"/>
              </w:rPr>
              <w:t>WG</w:t>
            </w:r>
            <w:r w:rsidRPr="005E0B2B">
              <w:rPr>
                <w:rFonts w:ascii="Helvetica" w:hAnsi="Helvetica" w:cs="Helvetica"/>
                <w:b/>
                <w:bCs/>
                <w:color w:val="000000"/>
                <w:sz w:val="18"/>
                <w:szCs w:val="18"/>
                <w:lang w:eastAsia="it-IT"/>
              </w:rPr>
              <w:t xml:space="preserve"> </w:t>
            </w:r>
            <w:r w:rsidRPr="005E0B2B">
              <w:rPr>
                <w:rFonts w:ascii="Helvetica" w:hAnsi="Helvetica" w:cs="Helvetica"/>
                <w:b/>
                <w:bCs/>
                <w:color w:val="000000"/>
                <w:sz w:val="18"/>
                <w:szCs w:val="18"/>
                <w:lang w:val="en-GB" w:eastAsia="it-IT"/>
              </w:rPr>
              <w:t>6 member</w:t>
            </w:r>
          </w:p>
        </w:tc>
      </w:tr>
      <w:tr w:rsidR="005E0B2B" w:rsidRPr="005E0B2B" w14:paraId="45724B6E"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364CA877"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Portugal</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35E7B50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Prof</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151962B5"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Anabela</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09EC68F6"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Cordeiro-da-Silva</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4D83697A" w14:textId="3280C2A9" w:rsidR="005E0B2B" w:rsidRPr="005E0B2B" w:rsidRDefault="005E0B2B"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 xml:space="preserve">MC </w:t>
            </w:r>
            <w:r w:rsidRPr="005E0B2B">
              <w:rPr>
                <w:rFonts w:ascii="Helvetica" w:hAnsi="Helvetica" w:cs="Helvetica"/>
                <w:b/>
                <w:bCs/>
                <w:color w:val="000000"/>
                <w:sz w:val="18"/>
                <w:szCs w:val="18"/>
                <w:lang w:val="en-GB" w:eastAsia="it-IT"/>
              </w:rPr>
              <w:t>member;</w:t>
            </w:r>
            <w:r>
              <w:rPr>
                <w:rFonts w:ascii="Helvetica" w:hAnsi="Helvetica" w:cs="Helvetica"/>
                <w:b/>
                <w:bCs/>
                <w:color w:val="000000"/>
                <w:sz w:val="18"/>
                <w:szCs w:val="18"/>
                <w:lang w:eastAsia="it-IT"/>
              </w:rPr>
              <w:t xml:space="preserve"> MC</w:t>
            </w:r>
            <w:r w:rsidRPr="005E0B2B">
              <w:rPr>
                <w:rFonts w:ascii="Helvetica" w:hAnsi="Helvetica" w:cs="Helvetica"/>
                <w:b/>
                <w:bCs/>
                <w:color w:val="000000"/>
                <w:sz w:val="18"/>
                <w:szCs w:val="18"/>
                <w:lang w:val="en-GB" w:eastAsia="it-IT"/>
              </w:rPr>
              <w:t xml:space="preserve"> vicechair;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3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5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6 member</w:t>
            </w:r>
          </w:p>
        </w:tc>
      </w:tr>
      <w:tr w:rsidR="005E0B2B" w:rsidRPr="005E0B2B" w14:paraId="59B9140D"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4CC49A32"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lastRenderedPageBreak/>
              <w:t>Italy</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2D5C44D6"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Prof</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47C982F5"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Sandra</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18B1DA35"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Gemma</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7A0CD7A0" w14:textId="60BB80F0"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LP;</w:t>
            </w:r>
            <w:r>
              <w:rPr>
                <w:rFonts w:ascii="Helvetica" w:hAnsi="Helvetica" w:cs="Helvetica"/>
                <w:b/>
                <w:bCs/>
                <w:color w:val="000000"/>
                <w:sz w:val="18"/>
                <w:szCs w:val="18"/>
                <w:lang w:eastAsia="it-IT"/>
              </w:rPr>
              <w:t xml:space="preserve"> MC</w:t>
            </w:r>
            <w:r w:rsidRPr="005E0B2B">
              <w:rPr>
                <w:rFonts w:ascii="Helvetica" w:hAnsi="Helvetica" w:cs="Helvetica"/>
                <w:b/>
                <w:bCs/>
                <w:color w:val="000000"/>
                <w:sz w:val="18"/>
                <w:szCs w:val="18"/>
                <w:lang w:val="en-GB" w:eastAsia="it-IT"/>
              </w:rPr>
              <w:t xml:space="preserve">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5 member;</w:t>
            </w:r>
            <w:r>
              <w:rPr>
                <w:rFonts w:ascii="Helvetica" w:hAnsi="Helvetica" w:cs="Helvetica"/>
                <w:b/>
                <w:bCs/>
                <w:color w:val="000000"/>
                <w:sz w:val="18"/>
                <w:szCs w:val="18"/>
                <w:lang w:eastAsia="it-IT"/>
              </w:rPr>
              <w:t xml:space="preserve"> </w:t>
            </w:r>
            <w:r w:rsidRPr="005E0B2B">
              <w:rPr>
                <w:rFonts w:ascii="Helvetica" w:hAnsi="Helvetica" w:cs="Helvetica"/>
                <w:b/>
                <w:bCs/>
                <w:color w:val="000000"/>
                <w:sz w:val="18"/>
                <w:szCs w:val="18"/>
                <w:lang w:val="en-GB" w:eastAsia="it-IT"/>
              </w:rPr>
              <w:t>Horizontal Group 7 - Compounds degradability</w:t>
            </w:r>
          </w:p>
        </w:tc>
      </w:tr>
      <w:tr w:rsidR="005E0B2B" w:rsidRPr="005E0B2B" w14:paraId="287D9AD3"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2C432B63"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France</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27E447B0"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Prof</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7B9EF2CA"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Pascal</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1BD53701"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Marchand</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5DABF25C" w14:textId="1D0ECEAC" w:rsidR="005E0B2B" w:rsidRPr="005E0B2B" w:rsidRDefault="005E0B2B"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4 member</w:t>
            </w:r>
          </w:p>
        </w:tc>
      </w:tr>
      <w:tr w:rsidR="005E0B2B" w:rsidRPr="005E0B2B" w14:paraId="5E9D89A2"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75A95D9A"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Italy</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7D78CBB0"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1E2B0A9D"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Federica</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7442DD42"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Piccolo</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442F1DF8" w14:textId="69F81297" w:rsidR="005E0B2B" w:rsidRPr="005E0B2B" w:rsidRDefault="005E0B2B"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3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4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5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6 member</w:t>
            </w:r>
          </w:p>
        </w:tc>
      </w:tr>
      <w:tr w:rsidR="005E0B2B" w:rsidRPr="005E0B2B" w14:paraId="7051F4C9"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5CB6042F"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Germany</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4DCB7456"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113AEB59"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Ulrike</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1C638296"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Wittig</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30957262" w14:textId="59F04771"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LP;</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eastAsia="it-IT"/>
              </w:rPr>
              <w:t xml:space="preserve"> </w:t>
            </w:r>
            <w:r w:rsidRPr="005E0B2B">
              <w:rPr>
                <w:rFonts w:ascii="Helvetica" w:hAnsi="Helvetica" w:cs="Helvetica"/>
                <w:b/>
                <w:bCs/>
                <w:color w:val="000000"/>
                <w:sz w:val="18"/>
                <w:szCs w:val="18"/>
                <w:lang w:val="en-GB" w:eastAsia="it-IT"/>
              </w:rPr>
              <w:t>leader;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eastAsia="it-IT"/>
              </w:rPr>
              <w:t xml:space="preserve"> </w:t>
            </w:r>
            <w:r w:rsidRPr="005E0B2B">
              <w:rPr>
                <w:rFonts w:ascii="Helvetica" w:hAnsi="Helvetica" w:cs="Helvetica"/>
                <w:b/>
                <w:bCs/>
                <w:color w:val="000000"/>
                <w:sz w:val="18"/>
                <w:szCs w:val="18"/>
                <w:lang w:val="en-GB" w:eastAsia="it-IT"/>
              </w:rPr>
              <w:t>3 member;</w:t>
            </w:r>
            <w:r w:rsidR="00E24A2F">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4 member;</w:t>
            </w:r>
            <w:r w:rsidR="00E24A2F">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5 member;</w:t>
            </w:r>
            <w:r w:rsidR="00E24A2F">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6 member</w:t>
            </w:r>
          </w:p>
        </w:tc>
      </w:tr>
      <w:tr w:rsidR="005E0B2B" w:rsidRPr="005E0B2B" w14:paraId="66CA2110"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1328C566"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Greece</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1E298FA1"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3B77E875"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Theodora</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021DA999"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Calogeropoulou</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470004EF" w14:textId="2206E49F" w:rsidR="005E0B2B" w:rsidRPr="005E0B2B" w:rsidRDefault="00E24A2F"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MC</w:t>
            </w:r>
            <w:r w:rsidR="005E0B2B" w:rsidRPr="005E0B2B">
              <w:rPr>
                <w:rFonts w:ascii="Helvetica" w:hAnsi="Helvetica" w:cs="Helvetica"/>
                <w:b/>
                <w:bCs/>
                <w:color w:val="000000"/>
                <w:sz w:val="18"/>
                <w:szCs w:val="18"/>
                <w:lang w:val="en-GB" w:eastAsia="it-IT"/>
              </w:rPr>
              <w:t xml:space="preserve">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 xml:space="preserve"> leader;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5 member</w:t>
            </w:r>
          </w:p>
        </w:tc>
      </w:tr>
      <w:tr w:rsidR="005E0B2B" w:rsidRPr="005E0B2B" w14:paraId="0A066812"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7363444B"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Belgium</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423FD726"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Prof</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262DA7D8"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Guy</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408CD78B"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Caljon</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7635D3AC" w14:textId="6B804A74" w:rsidR="005E0B2B" w:rsidRPr="005E0B2B" w:rsidRDefault="00E24A2F"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MC</w:t>
            </w:r>
            <w:r w:rsidR="005E0B2B" w:rsidRPr="005E0B2B">
              <w:rPr>
                <w:rFonts w:ascii="Helvetica" w:hAnsi="Helvetica" w:cs="Helvetica"/>
                <w:b/>
                <w:bCs/>
                <w:color w:val="000000"/>
                <w:sz w:val="18"/>
                <w:szCs w:val="18"/>
                <w:lang w:val="en-GB" w:eastAsia="it-IT"/>
              </w:rPr>
              <w:t xml:space="preserve">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 xml:space="preserve"> leader;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3 member</w:t>
            </w:r>
          </w:p>
        </w:tc>
      </w:tr>
      <w:tr w:rsidR="005E0B2B" w:rsidRPr="005E0B2B" w14:paraId="7B34DCBD"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32D3344F"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Serbia</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6B8A9642"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3EB360D5"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Biljana</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029692CA"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Arsić</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658A06D4" w14:textId="1AF1AD9B" w:rsidR="005E0B2B" w:rsidRPr="005E0B2B" w:rsidRDefault="00E24A2F"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 xml:space="preserve"> leader;</w:t>
            </w:r>
            <w:r w:rsidR="005E0B2B">
              <w:rPr>
                <w:rFonts w:ascii="Helvetica" w:hAnsi="Helvetica" w:cs="Helvetica"/>
                <w:b/>
                <w:bCs/>
                <w:color w:val="000000"/>
                <w:sz w:val="18"/>
                <w:szCs w:val="18"/>
                <w:lang w:eastAsia="it-IT"/>
              </w:rPr>
              <w:t xml:space="preserve"> </w:t>
            </w: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3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4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5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6 member</w:t>
            </w:r>
          </w:p>
        </w:tc>
      </w:tr>
      <w:tr w:rsidR="005E0B2B" w:rsidRPr="005E0B2B" w14:paraId="5618A652"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36053AD1"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Türkiye</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01AE3D05"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14679B2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Gülşah</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65B89CD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Bayraktar</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76668567" w14:textId="704538EB" w:rsidR="005E0B2B" w:rsidRPr="005E0B2B" w:rsidRDefault="005E0B2B"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Pr="005E0B2B">
              <w:rPr>
                <w:rFonts w:ascii="Helvetica" w:hAnsi="Helvetica" w:cs="Helvetica"/>
                <w:b/>
                <w:bCs/>
                <w:color w:val="000000"/>
                <w:sz w:val="18"/>
                <w:szCs w:val="18"/>
                <w:lang w:val="en-GB" w:eastAsia="it-IT"/>
              </w:rPr>
              <w:t xml:space="preserve"> leader;</w:t>
            </w:r>
            <w:r>
              <w:rPr>
                <w:rFonts w:ascii="Helvetica" w:hAnsi="Helvetica" w:cs="Helvetica"/>
                <w:b/>
                <w:bCs/>
                <w:color w:val="000000"/>
                <w:sz w:val="18"/>
                <w:szCs w:val="18"/>
                <w:lang w:eastAsia="it-IT"/>
              </w:rPr>
              <w:t xml:space="preserve"> </w:t>
            </w:r>
            <w:r w:rsidR="00E24A2F">
              <w:rPr>
                <w:rFonts w:ascii="Helvetica" w:hAnsi="Helvetica" w:cs="Helvetica"/>
                <w:b/>
                <w:bCs/>
                <w:color w:val="000000"/>
                <w:sz w:val="18"/>
                <w:szCs w:val="18"/>
                <w:lang w:eastAsia="it-IT"/>
              </w:rPr>
              <w:t>WG</w:t>
            </w:r>
            <w:r w:rsidRPr="005E0B2B">
              <w:rPr>
                <w:rFonts w:ascii="Helvetica" w:hAnsi="Helvetica" w:cs="Helvetica"/>
                <w:b/>
                <w:bCs/>
                <w:color w:val="000000"/>
                <w:sz w:val="18"/>
                <w:szCs w:val="18"/>
                <w:lang w:val="en-GB" w:eastAsia="it-IT"/>
              </w:rPr>
              <w:t>2 member;</w:t>
            </w:r>
            <w:r w:rsidR="00E24A2F">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5 member;</w:t>
            </w:r>
            <w:r w:rsidR="00E24A2F">
              <w:rPr>
                <w:rFonts w:ascii="Helvetica" w:hAnsi="Helvetica" w:cs="Helvetica"/>
                <w:b/>
                <w:bCs/>
                <w:color w:val="000000"/>
                <w:sz w:val="18"/>
                <w:szCs w:val="18"/>
                <w:lang w:eastAsia="it-IT"/>
              </w:rPr>
              <w:t xml:space="preserve"> </w:t>
            </w:r>
            <w:r w:rsidRPr="005E0B2B">
              <w:rPr>
                <w:rFonts w:ascii="Helvetica" w:hAnsi="Helvetica" w:cs="Helvetica"/>
                <w:b/>
                <w:bCs/>
                <w:color w:val="000000"/>
                <w:sz w:val="18"/>
                <w:szCs w:val="18"/>
                <w:lang w:val="en-GB" w:eastAsia="it-IT"/>
              </w:rPr>
              <w:t>Horizontal group 4 team - medicinal chemistry</w:t>
            </w:r>
          </w:p>
        </w:tc>
      </w:tr>
      <w:tr w:rsidR="005E0B2B" w:rsidRPr="005E0B2B" w14:paraId="35E6918F"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0AB172D5"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United Kingdom</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548EFD17"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Prof</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0C903F8A"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Harry</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14E23EFE"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DE KONING</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4697500B" w14:textId="73E6211D" w:rsidR="005E0B2B" w:rsidRPr="005E0B2B" w:rsidRDefault="00E24A2F"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MC</w:t>
            </w:r>
            <w:r w:rsidR="005E0B2B" w:rsidRPr="005E0B2B">
              <w:rPr>
                <w:rFonts w:ascii="Helvetica" w:hAnsi="Helvetica" w:cs="Helvetica"/>
                <w:b/>
                <w:bCs/>
                <w:color w:val="000000"/>
                <w:sz w:val="18"/>
                <w:szCs w:val="18"/>
                <w:lang w:val="en-GB" w:eastAsia="it-IT"/>
              </w:rPr>
              <w:t xml:space="preserve">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 xml:space="preserve"> leader;</w:t>
            </w:r>
            <w:r>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eastAsia="it-IT"/>
              </w:rPr>
              <w:t xml:space="preserve"> </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3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6 member</w:t>
            </w:r>
          </w:p>
        </w:tc>
      </w:tr>
      <w:tr w:rsidR="005E0B2B" w:rsidRPr="005E0B2B" w14:paraId="154037C6"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696AF370"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Greece</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4709FD62"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654A6F71"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Theo</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73A22FE5"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Zacharis</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301448F9" w14:textId="5BF48F59" w:rsidR="005E0B2B" w:rsidRPr="005E0B2B" w:rsidRDefault="00E24A2F"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5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6 member</w:t>
            </w:r>
          </w:p>
        </w:tc>
      </w:tr>
      <w:tr w:rsidR="005E0B2B" w:rsidRPr="005E0B2B" w14:paraId="20C31AFE"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5BA86D10"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Greece</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676CD940"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55D74F4E"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Ioannis</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400A421F"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Papanastasiou</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6497707B" w14:textId="262C1E4C"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grant awarding coordinator;</w:t>
            </w:r>
            <w:r w:rsidR="00E24A2F">
              <w:rPr>
                <w:rFonts w:ascii="Helvetica" w:hAnsi="Helvetica" w:cs="Helvetica"/>
                <w:b/>
                <w:bCs/>
                <w:color w:val="000000"/>
                <w:sz w:val="18"/>
                <w:szCs w:val="18"/>
                <w:lang w:eastAsia="it-IT"/>
              </w:rPr>
              <w:t xml:space="preserve"> MC </w:t>
            </w:r>
            <w:r w:rsidRPr="005E0B2B">
              <w:rPr>
                <w:rFonts w:ascii="Helvetica" w:hAnsi="Helvetica" w:cs="Helvetica"/>
                <w:b/>
                <w:bCs/>
                <w:color w:val="000000"/>
                <w:sz w:val="18"/>
                <w:szCs w:val="18"/>
                <w:lang w:val="en-GB" w:eastAsia="it-IT"/>
              </w:rPr>
              <w:t>member;</w:t>
            </w:r>
            <w:r w:rsidR="00E24A2F">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2 member</w:t>
            </w:r>
          </w:p>
        </w:tc>
      </w:tr>
      <w:tr w:rsidR="005E0B2B" w:rsidRPr="005E0B2B" w14:paraId="5AFDC495"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77EF42D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United Kingdom</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30E4E1CB"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57B6E390"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Marco</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1E44FBB5"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Mazzorana</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577913E9" w14:textId="0B2452E5" w:rsidR="005E0B2B" w:rsidRPr="005E0B2B" w:rsidRDefault="00E24A2F"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 xml:space="preserve">MC </w:t>
            </w:r>
            <w:r w:rsidR="005E0B2B" w:rsidRPr="005E0B2B">
              <w:rPr>
                <w:rFonts w:ascii="Helvetica" w:hAnsi="Helvetica" w:cs="Helvetica"/>
                <w:b/>
                <w:bCs/>
                <w:color w:val="000000"/>
                <w:sz w:val="18"/>
                <w:szCs w:val="18"/>
                <w:lang w:val="en-GB" w:eastAsia="it-IT"/>
              </w:rPr>
              <w:t>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6 member</w:t>
            </w:r>
          </w:p>
        </w:tc>
      </w:tr>
      <w:tr w:rsidR="005E0B2B" w:rsidRPr="005E0B2B" w14:paraId="2180FB2D"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546B7A65"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Germany</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3A434E9B"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Prof</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432B68F3"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Paul</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7366078B"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Selzer</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2C3C5476" w14:textId="42A11D12" w:rsidR="005E0B2B" w:rsidRPr="005E0B2B" w:rsidRDefault="00E24A2F"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MC</w:t>
            </w:r>
            <w:r w:rsidR="005E0B2B" w:rsidRPr="005E0B2B">
              <w:rPr>
                <w:rFonts w:ascii="Helvetica" w:hAnsi="Helvetica" w:cs="Helvetica"/>
                <w:b/>
                <w:bCs/>
                <w:color w:val="000000"/>
                <w:sz w:val="18"/>
                <w:szCs w:val="18"/>
                <w:lang w:val="en-GB" w:eastAsia="it-IT"/>
              </w:rPr>
              <w:t xml:space="preserve">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3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5 member;</w:t>
            </w:r>
            <w:r>
              <w:rPr>
                <w:rFonts w:ascii="Helvetica" w:hAnsi="Helvetica" w:cs="Helvetica"/>
                <w:b/>
                <w:bCs/>
                <w:color w:val="000000"/>
                <w:sz w:val="18"/>
                <w:szCs w:val="18"/>
                <w:lang w:eastAsia="it-IT"/>
              </w:rPr>
              <w:t xml:space="preserve"> </w:t>
            </w:r>
            <w:r w:rsidR="005E0B2B" w:rsidRPr="005E0B2B">
              <w:rPr>
                <w:rFonts w:ascii="Helvetica" w:hAnsi="Helvetica" w:cs="Helvetica"/>
                <w:b/>
                <w:bCs/>
                <w:color w:val="000000"/>
                <w:sz w:val="18"/>
                <w:szCs w:val="18"/>
                <w:lang w:val="en-GB" w:eastAsia="it-IT"/>
              </w:rPr>
              <w:t>Horizontal group 3 - Stakeholder involvement</w:t>
            </w:r>
          </w:p>
        </w:tc>
      </w:tr>
      <w:tr w:rsidR="005E0B2B" w:rsidRPr="005E0B2B" w14:paraId="241E01FC"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6C30ABB0"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Italy</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22375D93"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Prof</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410D93C3"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Maria Laura</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40EA84FE"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Bolognesi</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7FFCE65A" w14:textId="662CC4CD" w:rsidR="005E0B2B" w:rsidRPr="005E0B2B" w:rsidRDefault="00E24A2F"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MC</w:t>
            </w:r>
            <w:r w:rsidR="005E0B2B" w:rsidRPr="005E0B2B">
              <w:rPr>
                <w:rFonts w:ascii="Helvetica" w:hAnsi="Helvetica" w:cs="Helvetica"/>
                <w:b/>
                <w:bCs/>
                <w:color w:val="000000"/>
                <w:sz w:val="18"/>
                <w:szCs w:val="18"/>
                <w:lang w:val="en-GB" w:eastAsia="it-IT"/>
              </w:rPr>
              <w:t xml:space="preserve">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5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6 member;</w:t>
            </w:r>
            <w:r>
              <w:rPr>
                <w:rFonts w:ascii="Helvetica" w:hAnsi="Helvetica" w:cs="Helvetica"/>
                <w:b/>
                <w:bCs/>
                <w:color w:val="000000"/>
                <w:sz w:val="18"/>
                <w:szCs w:val="18"/>
                <w:lang w:eastAsia="it-IT"/>
              </w:rPr>
              <w:t xml:space="preserve"> </w:t>
            </w:r>
            <w:r w:rsidR="005E0B2B" w:rsidRPr="005E0B2B">
              <w:rPr>
                <w:rFonts w:ascii="Helvetica" w:hAnsi="Helvetica" w:cs="Helvetica"/>
                <w:b/>
                <w:bCs/>
                <w:color w:val="000000"/>
                <w:sz w:val="18"/>
                <w:szCs w:val="18"/>
                <w:lang w:val="en-GB" w:eastAsia="it-IT"/>
              </w:rPr>
              <w:t>Horizontal group 3 - Stakeholder involvement</w:t>
            </w:r>
          </w:p>
        </w:tc>
      </w:tr>
      <w:tr w:rsidR="005E0B2B" w:rsidRPr="005E0B2B" w14:paraId="5675A666"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2E3EDA9E"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Italy</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3C55B079"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3E5FD9F7"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Elisa</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7E39A18F"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Uliassi</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03F7DA12" w14:textId="66033DA0"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LP;</w:t>
            </w:r>
            <w:r w:rsidR="00E24A2F">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1 member;</w:t>
            </w:r>
            <w:r w:rsidR="00E24A2F">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5 member;</w:t>
            </w:r>
            <w:r w:rsidR="00E24A2F">
              <w:rPr>
                <w:rFonts w:ascii="Helvetica" w:hAnsi="Helvetica" w:cs="Helvetica"/>
                <w:b/>
                <w:bCs/>
                <w:color w:val="000000"/>
                <w:sz w:val="18"/>
                <w:szCs w:val="18"/>
                <w:lang w:eastAsia="it-IT"/>
              </w:rPr>
              <w:t xml:space="preserve"> </w:t>
            </w:r>
            <w:r w:rsidRPr="005E0B2B">
              <w:rPr>
                <w:rFonts w:ascii="Helvetica" w:hAnsi="Helvetica" w:cs="Helvetica"/>
                <w:b/>
                <w:bCs/>
                <w:color w:val="000000"/>
                <w:sz w:val="18"/>
                <w:szCs w:val="18"/>
                <w:lang w:val="en-GB" w:eastAsia="it-IT"/>
              </w:rPr>
              <w:t>Horizontal group 4 - Young Researchers and Innovators</w:t>
            </w:r>
          </w:p>
        </w:tc>
      </w:tr>
      <w:tr w:rsidR="005E0B2B" w:rsidRPr="005E0B2B" w14:paraId="25C28E7F"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7A7D8A4B"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Germany</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3D2F4706"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59C47AAF"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Sheraz</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61A36CAE"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Gul</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558D38A2" w14:textId="23B9FCE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LP;</w:t>
            </w:r>
            <w:r w:rsidR="00E24A2F">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1 member;</w:t>
            </w:r>
            <w:r w:rsidR="00E24A2F">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2 member;</w:t>
            </w:r>
            <w:r w:rsidR="00E24A2F">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3 member;</w:t>
            </w:r>
            <w:r w:rsidR="00E24A2F">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4 member;</w:t>
            </w:r>
            <w:r w:rsidR="00E24A2F">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5 member;</w:t>
            </w:r>
            <w:r w:rsidR="00E24A2F">
              <w:rPr>
                <w:rFonts w:ascii="Helvetica" w:hAnsi="Helvetica" w:cs="Helvetica"/>
                <w:b/>
                <w:bCs/>
                <w:color w:val="000000"/>
                <w:sz w:val="18"/>
                <w:szCs w:val="18"/>
                <w:lang w:eastAsia="it-IT"/>
              </w:rPr>
              <w:t xml:space="preserve"> WG</w:t>
            </w:r>
            <w:r w:rsidRPr="005E0B2B">
              <w:rPr>
                <w:rFonts w:ascii="Helvetica" w:hAnsi="Helvetica" w:cs="Helvetica"/>
                <w:b/>
                <w:bCs/>
                <w:color w:val="000000"/>
                <w:sz w:val="18"/>
                <w:szCs w:val="18"/>
                <w:lang w:val="en-GB" w:eastAsia="it-IT"/>
              </w:rPr>
              <w:t>6 member;</w:t>
            </w:r>
            <w:r w:rsidR="00E24A2F">
              <w:rPr>
                <w:rFonts w:ascii="Helvetica" w:hAnsi="Helvetica" w:cs="Helvetica"/>
                <w:b/>
                <w:bCs/>
                <w:color w:val="000000"/>
                <w:sz w:val="18"/>
                <w:szCs w:val="18"/>
                <w:lang w:eastAsia="it-IT"/>
              </w:rPr>
              <w:t xml:space="preserve"> </w:t>
            </w:r>
            <w:r w:rsidRPr="005E0B2B">
              <w:rPr>
                <w:rFonts w:ascii="Helvetica" w:hAnsi="Helvetica" w:cs="Helvetica"/>
                <w:b/>
                <w:bCs/>
                <w:color w:val="000000"/>
                <w:sz w:val="18"/>
                <w:szCs w:val="18"/>
                <w:lang w:val="en-GB" w:eastAsia="it-IT"/>
              </w:rPr>
              <w:t>Horizontal group 5  - Training School management</w:t>
            </w:r>
          </w:p>
        </w:tc>
      </w:tr>
      <w:tr w:rsidR="005E0B2B" w:rsidRPr="005E0B2B" w14:paraId="066C0E7B"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33E16A57"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Portugal</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69B95B07"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06E60A11"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Bruno</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421CDE94"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Nunes</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6893BAA4" w14:textId="73E35630" w:rsidR="005E0B2B" w:rsidRPr="005E0B2B" w:rsidRDefault="00E24A2F"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4 member</w:t>
            </w:r>
          </w:p>
        </w:tc>
      </w:tr>
      <w:tr w:rsidR="005E0B2B" w:rsidRPr="005E0B2B" w14:paraId="25C7C8BE"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7A74438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Portugal</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59503AE8"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75F0C971"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Maria Alice</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316CFB39"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Carvalho</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3CEE8742" w14:textId="35478EBC" w:rsidR="005E0B2B" w:rsidRPr="005E0B2B" w:rsidRDefault="00E24A2F"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2 member</w:t>
            </w:r>
          </w:p>
        </w:tc>
      </w:tr>
      <w:tr w:rsidR="005E0B2B" w:rsidRPr="005E0B2B" w14:paraId="0348FE57"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7C6CEBB9"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Portugal</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799C1C14"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74EE1F7A"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André</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6E3A8108"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Lopes</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5574F788" w14:textId="77777777" w:rsidR="005E0B2B" w:rsidRPr="005E0B2B" w:rsidRDefault="005E0B2B" w:rsidP="005E0B2B">
            <w:pPr>
              <w:jc w:val="center"/>
              <w:rPr>
                <w:rFonts w:ascii="Helvetica" w:hAnsi="Helvetica" w:cs="Helvetica"/>
                <w:b/>
                <w:bCs/>
                <w:color w:val="000000"/>
                <w:sz w:val="18"/>
                <w:szCs w:val="18"/>
                <w:lang w:val="en-GB" w:eastAsia="it-IT"/>
              </w:rPr>
            </w:pPr>
          </w:p>
        </w:tc>
      </w:tr>
      <w:tr w:rsidR="005E0B2B" w:rsidRPr="005E0B2B" w14:paraId="4A068354"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22521298"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Italy</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41A01388"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351A2FB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Valeria</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48A60548"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Francesconi</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242567A9" w14:textId="54EE18E9" w:rsidR="005E0B2B" w:rsidRPr="005E0B2B" w:rsidRDefault="00E24A2F"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5 member</w:t>
            </w:r>
          </w:p>
        </w:tc>
      </w:tr>
      <w:tr w:rsidR="005E0B2B" w:rsidRPr="005E0B2B" w14:paraId="05B73B04"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76E90B8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lastRenderedPageBreak/>
              <w:t>Türkiye</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656CF87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2085AC34"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Deniz</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432C03B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Ekinci</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0A9809A8" w14:textId="2D593C4E" w:rsidR="005E0B2B" w:rsidRPr="005E0B2B" w:rsidRDefault="00E24A2F"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3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4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5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6 member</w:t>
            </w:r>
          </w:p>
        </w:tc>
      </w:tr>
      <w:tr w:rsidR="005E0B2B" w:rsidRPr="005E0B2B" w14:paraId="19FCBE46"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615FB8C8"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Belgium</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3040B091"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3CC27155"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Kayhan</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0A82AEB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Ilbeigi</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52762881" w14:textId="60AC5088" w:rsidR="005E0B2B" w:rsidRPr="005E0B2B" w:rsidRDefault="00E24A2F"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3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5 member;</w:t>
            </w:r>
            <w:r>
              <w:rPr>
                <w:rFonts w:ascii="Helvetica" w:hAnsi="Helvetica" w:cs="Helvetica"/>
                <w:b/>
                <w:bCs/>
                <w:color w:val="000000"/>
                <w:sz w:val="18"/>
                <w:szCs w:val="18"/>
                <w:lang w:eastAsia="it-IT"/>
              </w:rPr>
              <w:t xml:space="preserve"> </w:t>
            </w:r>
            <w:r w:rsidR="005E0B2B" w:rsidRPr="005E0B2B">
              <w:rPr>
                <w:rFonts w:ascii="Helvetica" w:hAnsi="Helvetica" w:cs="Helvetica"/>
                <w:b/>
                <w:bCs/>
                <w:color w:val="000000"/>
                <w:sz w:val="18"/>
                <w:szCs w:val="18"/>
                <w:lang w:val="en-GB" w:eastAsia="it-IT"/>
              </w:rPr>
              <w:t>Grant awarding Team participant- Ecotox-parasitology</w:t>
            </w:r>
          </w:p>
        </w:tc>
      </w:tr>
      <w:tr w:rsidR="005E0B2B" w:rsidRPr="005E0B2B" w14:paraId="74A6EF6C"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101C3C01"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Italy</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2636AB29"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Ms</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1A511199"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Lori</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331CDBE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Doko</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752DAF31" w14:textId="54028D5E" w:rsidR="005E0B2B" w:rsidRPr="005E0B2B" w:rsidRDefault="00E24A2F"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2 member</w:t>
            </w:r>
          </w:p>
        </w:tc>
      </w:tr>
      <w:tr w:rsidR="005E0B2B" w:rsidRPr="005E0B2B" w14:paraId="76FEEBD2"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433BEF68"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Serbia</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6D5C3548"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0574F675"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Pavle</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731F9E2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Banovic</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1F03FC9E" w14:textId="665AEDCF" w:rsidR="005E0B2B" w:rsidRPr="005E0B2B" w:rsidRDefault="00E24A2F"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3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4 member</w:t>
            </w:r>
          </w:p>
        </w:tc>
      </w:tr>
      <w:tr w:rsidR="005E0B2B" w:rsidRPr="005E0B2B" w14:paraId="406BA7F5"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2CA9E0D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Türkiye</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0C241E48"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60AA7922"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Huseyin</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06F60A69"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Istanbullu</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27FA17B1" w14:textId="0E4005FC" w:rsidR="005E0B2B" w:rsidRPr="005E0B2B" w:rsidRDefault="00E24A2F"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2 member</w:t>
            </w:r>
          </w:p>
        </w:tc>
      </w:tr>
      <w:tr w:rsidR="005E0B2B" w:rsidRPr="005E0B2B" w14:paraId="585D83A3"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7D1746DB"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Belgium</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01062C22"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64D7CF78"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Wioleta</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463F147F"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Walentowska</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7D0232A3" w14:textId="6C57F0CC"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so action</w:t>
            </w:r>
          </w:p>
        </w:tc>
      </w:tr>
      <w:tr w:rsidR="005E0B2B" w:rsidRPr="005E0B2B" w14:paraId="2194DBD4"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168FD7C3"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Türkiye</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27551B9F"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07117D0E"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Burak</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44F730D7"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KIRILMAZ</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5A198F21" w14:textId="10294D79" w:rsidR="005E0B2B" w:rsidRPr="005E0B2B" w:rsidRDefault="00E24A2F"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3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4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5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6 member</w:t>
            </w:r>
          </w:p>
        </w:tc>
      </w:tr>
      <w:tr w:rsidR="005E0B2B" w:rsidRPr="005E0B2B" w14:paraId="72E866B9"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66C20AA3"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Türkiye</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3D1EF904"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Ms</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6843D436"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BILGE</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0D30F995"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TUZCU</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2AE37410" w14:textId="46EBDEF1" w:rsidR="005E0B2B" w:rsidRPr="005E0B2B" w:rsidRDefault="00E24A2F"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2 member;</w:t>
            </w:r>
            <w:r w:rsidR="0007484D">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3 member</w:t>
            </w:r>
          </w:p>
        </w:tc>
      </w:tr>
      <w:tr w:rsidR="005E0B2B" w:rsidRPr="005E0B2B" w14:paraId="4C331141"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58B9AA09"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Belgium</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65BD0B96"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20725E0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Thomas</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5E8EC30E"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Geurden</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25DDE1FB" w14:textId="77777777" w:rsidR="005E0B2B" w:rsidRPr="005E0B2B" w:rsidRDefault="005E0B2B" w:rsidP="005E0B2B">
            <w:pPr>
              <w:jc w:val="center"/>
              <w:rPr>
                <w:rFonts w:ascii="Helvetica" w:hAnsi="Helvetica" w:cs="Helvetica"/>
                <w:b/>
                <w:bCs/>
                <w:color w:val="000000"/>
                <w:sz w:val="18"/>
                <w:szCs w:val="18"/>
                <w:lang w:val="en-GB" w:eastAsia="it-IT"/>
              </w:rPr>
            </w:pPr>
          </w:p>
        </w:tc>
      </w:tr>
      <w:tr w:rsidR="005E0B2B" w:rsidRPr="005E0B2B" w14:paraId="7099CC28"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5E29D7DB"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Slovenia</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064AE652"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027291A3"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Marko</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0049D663"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jukič</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2BB241FA" w14:textId="67C78E7C" w:rsidR="005E0B2B" w:rsidRPr="005E0B2B" w:rsidRDefault="0007484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MC</w:t>
            </w:r>
            <w:r w:rsidR="005E0B2B" w:rsidRPr="005E0B2B">
              <w:rPr>
                <w:rFonts w:ascii="Helvetica" w:hAnsi="Helvetica" w:cs="Helvetica"/>
                <w:b/>
                <w:bCs/>
                <w:color w:val="000000"/>
                <w:sz w:val="18"/>
                <w:szCs w:val="18"/>
                <w:lang w:val="en-GB" w:eastAsia="it-IT"/>
              </w:rPr>
              <w:t xml:space="preserve">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1 member</w:t>
            </w:r>
          </w:p>
        </w:tc>
      </w:tr>
      <w:tr w:rsidR="005E0B2B" w:rsidRPr="005E0B2B" w14:paraId="4C5181E9"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573A2140"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Italy</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6C1A84B7"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506252F8"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Asghar</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6715E2E9"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Talbalaghi</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4DAEF749" w14:textId="724BADDF" w:rsidR="005E0B2B" w:rsidRPr="005E0B2B" w:rsidRDefault="0007484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5 member</w:t>
            </w:r>
          </w:p>
        </w:tc>
      </w:tr>
      <w:tr w:rsidR="005E0B2B" w:rsidRPr="005E0B2B" w14:paraId="48C80138"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6DF1B20A"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Albania</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6C482723"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27124D26"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Elton</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04265FC8"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Rogozi</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4F353F3E" w14:textId="4BA89A0F" w:rsidR="005E0B2B" w:rsidRPr="005E0B2B" w:rsidRDefault="0007484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MC</w:t>
            </w:r>
            <w:r w:rsidR="005E0B2B" w:rsidRPr="005E0B2B">
              <w:rPr>
                <w:rFonts w:ascii="Helvetica" w:hAnsi="Helvetica" w:cs="Helvetica"/>
                <w:b/>
                <w:bCs/>
                <w:color w:val="000000"/>
                <w:sz w:val="18"/>
                <w:szCs w:val="18"/>
                <w:lang w:val="en-GB" w:eastAsia="it-IT"/>
              </w:rPr>
              <w:t xml:space="preserve">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5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6 member</w:t>
            </w:r>
          </w:p>
        </w:tc>
      </w:tr>
      <w:tr w:rsidR="005E0B2B" w:rsidRPr="005E0B2B" w14:paraId="5002C3A9"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3BE39710"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France</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252712D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670B57CA"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Sumesh</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3933C05E"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Sasidharan</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1167A3C7" w14:textId="2A46DC64" w:rsidR="005E0B2B" w:rsidRPr="005E0B2B" w:rsidRDefault="0007484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5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6 member</w:t>
            </w:r>
          </w:p>
        </w:tc>
      </w:tr>
      <w:tr w:rsidR="005E0B2B" w:rsidRPr="005E0B2B" w14:paraId="7F4595B1"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15191758"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Kosovo*</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7EA1427D"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Prof</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0B80A61B"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Fatgzim</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6171147A"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Latifi</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4A2B6EC7" w14:textId="680F2638" w:rsidR="005E0B2B" w:rsidRPr="005E0B2B" w:rsidRDefault="0007484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3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6 member</w:t>
            </w:r>
          </w:p>
        </w:tc>
      </w:tr>
      <w:tr w:rsidR="005E0B2B" w:rsidRPr="005E0B2B" w14:paraId="3190E3ED"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2B8C997E"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Türkiye</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4BE949B8"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4FBDF49B"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Omer Gurkan</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455DB334"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DILEK</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36B0A403" w14:textId="16CD6AAB" w:rsidR="005E0B2B" w:rsidRPr="005E0B2B" w:rsidRDefault="0007484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3 member</w:t>
            </w:r>
          </w:p>
        </w:tc>
      </w:tr>
      <w:tr w:rsidR="005E0B2B" w:rsidRPr="005E0B2B" w14:paraId="789E65AA"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1E84D6F6"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Spain</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6937695E"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0DD2185D"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Hafiz Muhammad</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4FFD59C3"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Safwan</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45696D99" w14:textId="5EC35735" w:rsidR="005E0B2B" w:rsidRPr="005E0B2B" w:rsidRDefault="0007484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3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4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5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6 member</w:t>
            </w:r>
          </w:p>
        </w:tc>
      </w:tr>
      <w:tr w:rsidR="005E0B2B" w:rsidRPr="005E0B2B" w14:paraId="74B70DCE"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6FAF17DA"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Albania</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2B32F205"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Ms</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5C7B6BFA"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Doloresa</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05EA3E93"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Mullaliu</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066F3E56" w14:textId="3F9FA967" w:rsidR="005E0B2B" w:rsidRPr="005E0B2B" w:rsidRDefault="0007484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3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4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5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6 member</w:t>
            </w:r>
          </w:p>
        </w:tc>
      </w:tr>
      <w:tr w:rsidR="005E0B2B" w:rsidRPr="005E0B2B" w14:paraId="3E21CED9"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2D998A41"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Bosnia &amp; Herzegovina</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7659A12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678912B6"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 xml:space="preserve">Relja </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109FC861"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Suručić</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5CD6F92B" w14:textId="0403055E" w:rsidR="005E0B2B" w:rsidRPr="005E0B2B" w:rsidRDefault="0007484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MC</w:t>
            </w:r>
            <w:r w:rsidR="005E0B2B" w:rsidRPr="005E0B2B">
              <w:rPr>
                <w:rFonts w:ascii="Helvetica" w:hAnsi="Helvetica" w:cs="Helvetica"/>
                <w:b/>
                <w:bCs/>
                <w:color w:val="000000"/>
                <w:sz w:val="18"/>
                <w:szCs w:val="18"/>
                <w:lang w:val="en-GB" w:eastAsia="it-IT"/>
              </w:rPr>
              <w:t xml:space="preserve">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5 member</w:t>
            </w:r>
          </w:p>
        </w:tc>
      </w:tr>
      <w:tr w:rsidR="005E0B2B" w:rsidRPr="005E0B2B" w14:paraId="7E5CD16C"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320927B6"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France</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24453288"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0DB054D7"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Sebastien</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40B36FE2"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POMEL</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3ED7F849" w14:textId="2228CAC2" w:rsidR="005E0B2B" w:rsidRPr="005E0B2B" w:rsidRDefault="0007484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MC</w:t>
            </w:r>
            <w:r w:rsidR="005E0B2B" w:rsidRPr="005E0B2B">
              <w:rPr>
                <w:rFonts w:ascii="Helvetica" w:hAnsi="Helvetica" w:cs="Helvetica"/>
                <w:b/>
                <w:bCs/>
                <w:color w:val="000000"/>
                <w:sz w:val="18"/>
                <w:szCs w:val="18"/>
                <w:lang w:val="en-GB" w:eastAsia="it-IT"/>
              </w:rPr>
              <w:t xml:space="preserve">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3 member</w:t>
            </w:r>
          </w:p>
        </w:tc>
      </w:tr>
      <w:tr w:rsidR="005E0B2B" w:rsidRPr="005E0B2B" w14:paraId="3C4A4053"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49DB1252"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Türkiye</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745AB7D1"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Prof</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574AB992"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Murat</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68BDFE69"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Şentürk</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5BD60352" w14:textId="7EB38935" w:rsidR="005E0B2B" w:rsidRPr="005E0B2B" w:rsidRDefault="0007484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3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4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5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6 member</w:t>
            </w:r>
          </w:p>
        </w:tc>
      </w:tr>
      <w:tr w:rsidR="005E0B2B" w:rsidRPr="005E0B2B" w14:paraId="2A839DB5"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07927A56"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North Macedonia</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196BE1FA"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Prof</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5AC8F827"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Dijana</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6AE4E32E"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Blazhekovikj - Dimovska</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69EC54F1" w14:textId="3392238F" w:rsidR="005E0B2B" w:rsidRPr="005E0B2B" w:rsidRDefault="0007484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4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5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6 member</w:t>
            </w:r>
          </w:p>
        </w:tc>
      </w:tr>
      <w:tr w:rsidR="005E0B2B" w:rsidRPr="005E0B2B" w14:paraId="24FF1BC1"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164601C6"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lastRenderedPageBreak/>
              <w:t>Serbia</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16BEB451"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2D18416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Jovana</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16929657"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Ajduković</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109E53BC" w14:textId="61D0AD15" w:rsidR="005E0B2B" w:rsidRPr="005E0B2B" w:rsidRDefault="0007484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2 member</w:t>
            </w:r>
          </w:p>
        </w:tc>
      </w:tr>
      <w:tr w:rsidR="005E0B2B" w:rsidRPr="005E0B2B" w14:paraId="69CBBCD4"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69D88763"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Serbia</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32CEDDB9"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451CC63E"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Jasmina</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7BEE0FA9"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Djordjevic</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76DBD01C" w14:textId="27125DD7" w:rsidR="005E0B2B" w:rsidRPr="005E0B2B" w:rsidRDefault="0007484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2 member</w:t>
            </w:r>
          </w:p>
        </w:tc>
      </w:tr>
      <w:tr w:rsidR="005E0B2B" w:rsidRPr="005E0B2B" w14:paraId="3EEDBB19"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4817F831"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Lithuania</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5A994E36"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465A425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IRFAN</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0FB0ADF9"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ABBAS</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080EE82D" w14:textId="45355C5E" w:rsidR="005E0B2B" w:rsidRPr="005E0B2B" w:rsidRDefault="0007484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3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4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5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6 member</w:t>
            </w:r>
          </w:p>
        </w:tc>
      </w:tr>
      <w:tr w:rsidR="005E0B2B" w:rsidRPr="005E0B2B" w14:paraId="5305607A"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412F8320"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Spain</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56C642AF"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0EF9082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Ehab</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02BB363D"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Elmahallawy</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631C62C1" w14:textId="4E28A805" w:rsidR="005E0B2B" w:rsidRPr="005E0B2B" w:rsidRDefault="0007484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3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4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6 member</w:t>
            </w:r>
          </w:p>
        </w:tc>
      </w:tr>
      <w:tr w:rsidR="005E0B2B" w:rsidRPr="005E0B2B" w14:paraId="1F47246F"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10531B6A"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Belgium</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5F4F64FB"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03E1E939"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Eli</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0CBCE2BD"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Thoré</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45531486" w14:textId="0D964C2C" w:rsidR="005E0B2B" w:rsidRPr="005E0B2B" w:rsidRDefault="007A6C2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MC</w:t>
            </w:r>
            <w:r w:rsidR="005E0B2B" w:rsidRPr="005E0B2B">
              <w:rPr>
                <w:rFonts w:ascii="Helvetica" w:hAnsi="Helvetica" w:cs="Helvetica"/>
                <w:b/>
                <w:bCs/>
                <w:color w:val="000000"/>
                <w:sz w:val="18"/>
                <w:szCs w:val="18"/>
                <w:lang w:val="en-GB" w:eastAsia="it-IT"/>
              </w:rPr>
              <w:t xml:space="preserve">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3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4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5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6 member;</w:t>
            </w:r>
            <w:r>
              <w:rPr>
                <w:rFonts w:ascii="Helvetica" w:hAnsi="Helvetica" w:cs="Helvetica"/>
                <w:b/>
                <w:bCs/>
                <w:color w:val="000000"/>
                <w:sz w:val="18"/>
                <w:szCs w:val="18"/>
                <w:lang w:eastAsia="it-IT"/>
              </w:rPr>
              <w:t xml:space="preserve"> </w:t>
            </w:r>
            <w:r w:rsidR="005E0B2B" w:rsidRPr="005E0B2B">
              <w:rPr>
                <w:rFonts w:ascii="Helvetica" w:hAnsi="Helvetica" w:cs="Helvetica"/>
                <w:b/>
                <w:bCs/>
                <w:color w:val="000000"/>
                <w:sz w:val="18"/>
                <w:szCs w:val="18"/>
                <w:lang w:val="en-GB" w:eastAsia="it-IT"/>
              </w:rPr>
              <w:t>Horizontal group 6 - Ecotoxicology</w:t>
            </w:r>
          </w:p>
        </w:tc>
      </w:tr>
      <w:tr w:rsidR="005E0B2B" w:rsidRPr="005E0B2B" w14:paraId="6AAEEA32"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074D824E"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Malta</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438CA4DB"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Prof</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059D3A15"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David</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7BC9E6E8"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Magri</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0BAC43BA" w14:textId="081843FB" w:rsidR="005E0B2B" w:rsidRPr="005E0B2B" w:rsidRDefault="007A6C2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 xml:space="preserve">MC </w:t>
            </w:r>
            <w:r w:rsidR="005E0B2B" w:rsidRPr="005E0B2B">
              <w:rPr>
                <w:rFonts w:ascii="Helvetica" w:hAnsi="Helvetica" w:cs="Helvetica"/>
                <w:b/>
                <w:bCs/>
                <w:color w:val="000000"/>
                <w:sz w:val="18"/>
                <w:szCs w:val="18"/>
                <w:lang w:val="en-GB" w:eastAsia="it-IT"/>
              </w:rPr>
              <w:t>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6 member</w:t>
            </w:r>
          </w:p>
        </w:tc>
      </w:tr>
      <w:tr w:rsidR="005E0B2B" w:rsidRPr="005E0B2B" w14:paraId="537723BA"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535B5FC6"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Türkiye</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73760013"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10EDCE3E"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Melek</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0E0DE53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Gul</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461FF7ED" w14:textId="67A9C035" w:rsidR="005E0B2B" w:rsidRPr="005E0B2B" w:rsidRDefault="007A6C2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2 member</w:t>
            </w:r>
          </w:p>
        </w:tc>
      </w:tr>
      <w:tr w:rsidR="005E0B2B" w:rsidRPr="005E0B2B" w14:paraId="07138DEE"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1CA26E3D"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Türkiye</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1E6BE192"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2BB9557D"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Murat</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00115FC6"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Yılmaz</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3593EDB8" w14:textId="20758B56" w:rsidR="005E0B2B" w:rsidRPr="005E0B2B" w:rsidRDefault="007A6C2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4 member</w:t>
            </w:r>
          </w:p>
        </w:tc>
      </w:tr>
      <w:tr w:rsidR="005E0B2B" w:rsidRPr="005E0B2B" w14:paraId="7CE5482A"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14389BA9"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Brazil</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5AB85EB6"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6E164E6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Marcelo</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68CB6B0F"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Molento</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5ED718F5" w14:textId="08F8C1BA" w:rsidR="005E0B2B" w:rsidRPr="005E0B2B" w:rsidRDefault="007A6C2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4 member</w:t>
            </w:r>
          </w:p>
        </w:tc>
      </w:tr>
      <w:tr w:rsidR="005E0B2B" w:rsidRPr="005E0B2B" w14:paraId="12F5B7C1"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030E794F"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Italy</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5D507D86"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Mr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73EC75DD"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Enrico</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51729D9D"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Busi</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35157351" w14:textId="77777777" w:rsidR="005E0B2B" w:rsidRPr="005E0B2B" w:rsidRDefault="005E0B2B" w:rsidP="005E0B2B">
            <w:pPr>
              <w:jc w:val="center"/>
              <w:rPr>
                <w:rFonts w:ascii="Helvetica" w:hAnsi="Helvetica" w:cs="Helvetica"/>
                <w:b/>
                <w:bCs/>
                <w:color w:val="000000"/>
                <w:sz w:val="18"/>
                <w:szCs w:val="18"/>
                <w:lang w:val="en-GB" w:eastAsia="it-IT"/>
              </w:rPr>
            </w:pPr>
          </w:p>
        </w:tc>
      </w:tr>
      <w:tr w:rsidR="005E0B2B" w:rsidRPr="005E0B2B" w14:paraId="005B82FD"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77972BF8"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Türkiye</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7D7EC685"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0392DF12"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SEMA</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348467AB"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ARISOY</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5689D274" w14:textId="4A40592B" w:rsidR="005E0B2B" w:rsidRPr="005E0B2B" w:rsidRDefault="007A6C2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3 member</w:t>
            </w:r>
          </w:p>
        </w:tc>
      </w:tr>
      <w:tr w:rsidR="005E0B2B" w:rsidRPr="005E0B2B" w14:paraId="6F042E82"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51BCC507"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Italy</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51DF8252"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069777C8"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Daniele</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7BDAEE06"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Aiello</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18EA4921" w14:textId="50E133AB" w:rsidR="005E0B2B" w:rsidRPr="005E0B2B" w:rsidRDefault="007A6C2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5 member</w:t>
            </w:r>
          </w:p>
        </w:tc>
      </w:tr>
      <w:tr w:rsidR="005E0B2B" w:rsidRPr="005E0B2B" w14:paraId="3FEF6635"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0E7921EC"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Pakistan</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58171567"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089CF2E1"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Imad</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081E48C8"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Ahmad</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0CDAC620" w14:textId="6B4E1C57" w:rsidR="005E0B2B" w:rsidRPr="005E0B2B" w:rsidRDefault="007A6C2D" w:rsidP="005E0B2B">
            <w:pPr>
              <w:jc w:val="center"/>
              <w:rPr>
                <w:rFonts w:ascii="Helvetica" w:hAnsi="Helvetica" w:cs="Helvetica"/>
                <w:b/>
                <w:bCs/>
                <w:color w:val="000000"/>
                <w:sz w:val="18"/>
                <w:szCs w:val="18"/>
                <w:lang w:val="en-GB" w:eastAsia="it-IT"/>
              </w:rPr>
            </w:pPr>
            <w:r>
              <w:rPr>
                <w:rFonts w:ascii="Helvetica" w:hAnsi="Helvetica" w:cs="Helvetica"/>
                <w:b/>
                <w:bCs/>
                <w:color w:val="000000"/>
                <w:sz w:val="18"/>
                <w:szCs w:val="18"/>
                <w:lang w:eastAsia="it-IT"/>
              </w:rPr>
              <w:t>WG</w:t>
            </w:r>
            <w:r w:rsidR="005E0B2B" w:rsidRPr="005E0B2B">
              <w:rPr>
                <w:rFonts w:ascii="Helvetica" w:hAnsi="Helvetica" w:cs="Helvetica"/>
                <w:b/>
                <w:bCs/>
                <w:color w:val="000000"/>
                <w:sz w:val="18"/>
                <w:szCs w:val="18"/>
                <w:lang w:val="en-GB" w:eastAsia="it-IT"/>
              </w:rPr>
              <w:t>1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2 member;</w:t>
            </w:r>
            <w:r>
              <w:rPr>
                <w:rFonts w:ascii="Helvetica" w:hAnsi="Helvetica" w:cs="Helvetica"/>
                <w:b/>
                <w:bCs/>
                <w:color w:val="000000"/>
                <w:sz w:val="18"/>
                <w:szCs w:val="18"/>
                <w:lang w:eastAsia="it-IT"/>
              </w:rPr>
              <w:t xml:space="preserve"> WG</w:t>
            </w:r>
            <w:r w:rsidR="005E0B2B" w:rsidRPr="005E0B2B">
              <w:rPr>
                <w:rFonts w:ascii="Helvetica" w:hAnsi="Helvetica" w:cs="Helvetica"/>
                <w:b/>
                <w:bCs/>
                <w:color w:val="000000"/>
                <w:sz w:val="18"/>
                <w:szCs w:val="18"/>
                <w:lang w:val="en-GB" w:eastAsia="it-IT"/>
              </w:rPr>
              <w:t>6 member</w:t>
            </w:r>
          </w:p>
        </w:tc>
      </w:tr>
      <w:tr w:rsidR="005E0B2B" w:rsidRPr="005E0B2B" w14:paraId="1DE6C194" w14:textId="77777777" w:rsidTr="005E0B2B">
        <w:trPr>
          <w:trHeight w:val="600"/>
        </w:trPr>
        <w:tc>
          <w:tcPr>
            <w:tcW w:w="1413"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14:paraId="5E30DC03"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Belgium</w:t>
            </w:r>
          </w:p>
        </w:tc>
        <w:tc>
          <w:tcPr>
            <w:tcW w:w="709" w:type="dxa"/>
            <w:tcBorders>
              <w:top w:val="single" w:sz="4" w:space="0" w:color="A4BED4"/>
              <w:left w:val="nil"/>
              <w:bottom w:val="single" w:sz="4" w:space="0" w:color="A4BED4"/>
              <w:right w:val="single" w:sz="4" w:space="0" w:color="A4BED4"/>
            </w:tcBorders>
            <w:shd w:val="clear" w:color="000000" w:fill="D1E5FE"/>
            <w:noWrap/>
            <w:vAlign w:val="center"/>
            <w:hideMark/>
          </w:tcPr>
          <w:p w14:paraId="13755A5A"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Dr</w:t>
            </w:r>
          </w:p>
        </w:tc>
        <w:tc>
          <w:tcPr>
            <w:tcW w:w="1449" w:type="dxa"/>
            <w:tcBorders>
              <w:top w:val="single" w:sz="4" w:space="0" w:color="A4BED4"/>
              <w:left w:val="nil"/>
              <w:bottom w:val="single" w:sz="4" w:space="0" w:color="A4BED4"/>
              <w:right w:val="single" w:sz="4" w:space="0" w:color="A4BED4"/>
            </w:tcBorders>
            <w:shd w:val="clear" w:color="000000" w:fill="D1E5FE"/>
            <w:noWrap/>
            <w:vAlign w:val="center"/>
            <w:hideMark/>
          </w:tcPr>
          <w:p w14:paraId="1817DA75"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Pieter-Jan</w:t>
            </w:r>
          </w:p>
        </w:tc>
        <w:tc>
          <w:tcPr>
            <w:tcW w:w="2260" w:type="dxa"/>
            <w:tcBorders>
              <w:top w:val="single" w:sz="4" w:space="0" w:color="A4BED4"/>
              <w:left w:val="nil"/>
              <w:bottom w:val="single" w:sz="4" w:space="0" w:color="A4BED4"/>
              <w:right w:val="single" w:sz="4" w:space="0" w:color="A4BED4"/>
            </w:tcBorders>
            <w:shd w:val="clear" w:color="000000" w:fill="D1E5FE"/>
            <w:noWrap/>
            <w:vAlign w:val="center"/>
            <w:hideMark/>
          </w:tcPr>
          <w:p w14:paraId="662470FA" w14:textId="77777777" w:rsidR="005E0B2B" w:rsidRPr="005E0B2B" w:rsidRDefault="005E0B2B" w:rsidP="005E0B2B">
            <w:pPr>
              <w:jc w:val="center"/>
              <w:rPr>
                <w:rFonts w:ascii="Helvetica" w:hAnsi="Helvetica" w:cs="Helvetica"/>
                <w:b/>
                <w:bCs/>
                <w:color w:val="000000"/>
                <w:sz w:val="18"/>
                <w:szCs w:val="18"/>
                <w:lang w:val="en-GB" w:eastAsia="it-IT"/>
              </w:rPr>
            </w:pPr>
            <w:r w:rsidRPr="005E0B2B">
              <w:rPr>
                <w:rFonts w:ascii="Helvetica" w:hAnsi="Helvetica" w:cs="Helvetica"/>
                <w:b/>
                <w:bCs/>
                <w:color w:val="000000"/>
                <w:sz w:val="18"/>
                <w:szCs w:val="18"/>
                <w:lang w:val="en-GB" w:eastAsia="it-IT"/>
              </w:rPr>
              <w:t>Serreyn</w:t>
            </w:r>
          </w:p>
        </w:tc>
        <w:tc>
          <w:tcPr>
            <w:tcW w:w="3945" w:type="dxa"/>
            <w:tcBorders>
              <w:top w:val="single" w:sz="4" w:space="0" w:color="A4BED4"/>
              <w:left w:val="nil"/>
              <w:bottom w:val="single" w:sz="4" w:space="0" w:color="A4BED4"/>
              <w:right w:val="single" w:sz="4" w:space="0" w:color="A4BED4"/>
            </w:tcBorders>
            <w:shd w:val="clear" w:color="000000" w:fill="D1E5FE"/>
            <w:noWrap/>
            <w:vAlign w:val="center"/>
            <w:hideMark/>
          </w:tcPr>
          <w:p w14:paraId="1F0F02AF" w14:textId="77777777" w:rsidR="005E0B2B" w:rsidRPr="005E0B2B" w:rsidRDefault="005E0B2B" w:rsidP="005E0B2B">
            <w:pPr>
              <w:jc w:val="center"/>
              <w:rPr>
                <w:rFonts w:ascii="Helvetica" w:hAnsi="Helvetica" w:cs="Helvetica"/>
                <w:b/>
                <w:bCs/>
                <w:color w:val="000000"/>
                <w:sz w:val="18"/>
                <w:szCs w:val="18"/>
                <w:lang w:val="en-GB" w:eastAsia="it-IT"/>
              </w:rPr>
            </w:pPr>
          </w:p>
        </w:tc>
      </w:tr>
    </w:tbl>
    <w:p w14:paraId="733255D9" w14:textId="77777777" w:rsidR="005E0B2B" w:rsidRDefault="005E0B2B" w:rsidP="00C01D85">
      <w:pPr>
        <w:rPr>
          <w:rFonts w:asciiTheme="minorHAnsi" w:hAnsiTheme="minorHAnsi" w:cstheme="minorHAnsi"/>
          <w:b/>
          <w:sz w:val="22"/>
          <w:szCs w:val="22"/>
        </w:rPr>
      </w:pPr>
    </w:p>
    <w:p w14:paraId="5DCE9C4C" w14:textId="77777777" w:rsidR="003C4D6C" w:rsidRPr="005349A5" w:rsidRDefault="003C4D6C" w:rsidP="00FA35AE">
      <w:pPr>
        <w:rPr>
          <w:rFonts w:asciiTheme="minorHAnsi" w:hAnsiTheme="minorHAnsi" w:cstheme="minorHAnsi"/>
          <w:b/>
          <w:sz w:val="22"/>
          <w:szCs w:val="22"/>
        </w:rPr>
      </w:pPr>
    </w:p>
    <w:p w14:paraId="220DCF19" w14:textId="7E702785" w:rsidR="00FA35AE" w:rsidRPr="005349A5" w:rsidRDefault="00FA35AE">
      <w:pPr>
        <w:spacing w:after="160" w:line="259" w:lineRule="auto"/>
        <w:rPr>
          <w:rFonts w:asciiTheme="minorHAnsi" w:hAnsiTheme="minorHAnsi" w:cstheme="minorHAnsi"/>
          <w:bCs/>
          <w:sz w:val="22"/>
          <w:szCs w:val="22"/>
        </w:rPr>
      </w:pPr>
      <w:r w:rsidRPr="005349A5">
        <w:rPr>
          <w:rFonts w:asciiTheme="minorHAnsi" w:hAnsiTheme="minorHAnsi" w:cstheme="minorHAnsi"/>
          <w:bCs/>
          <w:sz w:val="22"/>
          <w:szCs w:val="22"/>
        </w:rPr>
        <w:br w:type="page"/>
      </w:r>
    </w:p>
    <w:p w14:paraId="789194B4" w14:textId="3877B615" w:rsidR="001A722B" w:rsidRDefault="00FD6789">
      <w:pPr>
        <w:pStyle w:val="ListParagraph"/>
        <w:numPr>
          <w:ilvl w:val="0"/>
          <w:numId w:val="1"/>
        </w:numPr>
        <w:rPr>
          <w:rFonts w:asciiTheme="minorHAnsi" w:hAnsiTheme="minorHAnsi" w:cstheme="minorHAnsi"/>
          <w:b/>
          <w:sz w:val="22"/>
          <w:szCs w:val="22"/>
          <w:lang w:val="en-GB"/>
        </w:rPr>
      </w:pPr>
      <w:r w:rsidRPr="005349A5">
        <w:rPr>
          <w:rFonts w:asciiTheme="minorHAnsi" w:hAnsiTheme="minorHAnsi" w:cstheme="minorHAnsi"/>
          <w:b/>
          <w:sz w:val="22"/>
          <w:szCs w:val="22"/>
          <w:lang w:val="en-GB"/>
        </w:rPr>
        <w:lastRenderedPageBreak/>
        <w:t xml:space="preserve">PROOF OF ATTENDANCE </w:t>
      </w:r>
    </w:p>
    <w:p w14:paraId="15E43C7E" w14:textId="77777777" w:rsidR="0017782E" w:rsidRPr="005349A5" w:rsidRDefault="0017782E" w:rsidP="0017782E">
      <w:pPr>
        <w:pStyle w:val="ListParagraph"/>
        <w:ind w:left="360"/>
        <w:rPr>
          <w:rFonts w:asciiTheme="minorHAnsi" w:hAnsiTheme="minorHAnsi" w:cstheme="minorHAnsi"/>
          <w:b/>
          <w:sz w:val="22"/>
          <w:szCs w:val="22"/>
          <w:lang w:val="en-GB"/>
        </w:rPr>
      </w:pPr>
    </w:p>
    <w:p w14:paraId="417583A7" w14:textId="12F39F78" w:rsidR="007D4A11" w:rsidRDefault="007A6C2D" w:rsidP="007D385B">
      <w:pPr>
        <w:rPr>
          <w:rFonts w:asciiTheme="minorHAnsi" w:hAnsiTheme="minorHAnsi" w:cstheme="minorHAnsi"/>
          <w:b/>
          <w:sz w:val="22"/>
          <w:szCs w:val="22"/>
        </w:rPr>
      </w:pPr>
      <w:r>
        <w:rPr>
          <w:noProof/>
        </w:rPr>
        <w:drawing>
          <wp:inline distT="0" distB="0" distL="0" distR="0" wp14:anchorId="27397C56" wp14:editId="01399CBE">
            <wp:extent cx="6062980" cy="3408932"/>
            <wp:effectExtent l="0" t="0" r="0" b="0"/>
            <wp:docPr id="82649103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91037" name=""/>
                    <pic:cNvPicPr/>
                  </pic:nvPicPr>
                  <pic:blipFill>
                    <a:blip r:embed="rId15"/>
                    <a:stretch>
                      <a:fillRect/>
                    </a:stretch>
                  </pic:blipFill>
                  <pic:spPr>
                    <a:xfrm>
                      <a:off x="0" y="0"/>
                      <a:ext cx="6062980" cy="3408932"/>
                    </a:xfrm>
                    <a:prstGeom prst="rect">
                      <a:avLst/>
                    </a:prstGeom>
                  </pic:spPr>
                </pic:pic>
              </a:graphicData>
            </a:graphic>
          </wp:inline>
        </w:drawing>
      </w:r>
    </w:p>
    <w:p w14:paraId="00A888EE" w14:textId="77777777" w:rsidR="007D4A11" w:rsidRDefault="007D4A11" w:rsidP="007D385B">
      <w:pPr>
        <w:rPr>
          <w:rFonts w:asciiTheme="minorHAnsi" w:hAnsiTheme="minorHAnsi" w:cstheme="minorHAnsi"/>
          <w:b/>
          <w:sz w:val="22"/>
          <w:szCs w:val="22"/>
        </w:rPr>
      </w:pPr>
    </w:p>
    <w:p w14:paraId="7870B109" w14:textId="5D3CA20A" w:rsidR="00EA74BC" w:rsidRDefault="007A6C2D" w:rsidP="007D385B">
      <w:pPr>
        <w:rPr>
          <w:rFonts w:asciiTheme="minorHAnsi" w:hAnsiTheme="minorHAnsi" w:cstheme="minorHAnsi"/>
          <w:b/>
          <w:sz w:val="22"/>
          <w:szCs w:val="22"/>
        </w:rPr>
      </w:pPr>
      <w:r>
        <w:rPr>
          <w:noProof/>
        </w:rPr>
        <w:drawing>
          <wp:inline distT="0" distB="0" distL="0" distR="0" wp14:anchorId="7A214CA5" wp14:editId="60488A50">
            <wp:extent cx="6062980" cy="3408932"/>
            <wp:effectExtent l="0" t="0" r="0" b="0"/>
            <wp:docPr id="209617767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177677" name=""/>
                    <pic:cNvPicPr/>
                  </pic:nvPicPr>
                  <pic:blipFill>
                    <a:blip r:embed="rId16"/>
                    <a:stretch>
                      <a:fillRect/>
                    </a:stretch>
                  </pic:blipFill>
                  <pic:spPr>
                    <a:xfrm>
                      <a:off x="0" y="0"/>
                      <a:ext cx="6062980" cy="3408932"/>
                    </a:xfrm>
                    <a:prstGeom prst="rect">
                      <a:avLst/>
                    </a:prstGeom>
                  </pic:spPr>
                </pic:pic>
              </a:graphicData>
            </a:graphic>
          </wp:inline>
        </w:drawing>
      </w:r>
    </w:p>
    <w:p w14:paraId="476E2219" w14:textId="22A30F48" w:rsidR="00D219C7" w:rsidRDefault="00D219C7" w:rsidP="007D385B">
      <w:pPr>
        <w:rPr>
          <w:rFonts w:asciiTheme="minorHAnsi" w:hAnsiTheme="minorHAnsi" w:cstheme="minorHAnsi"/>
          <w:b/>
          <w:sz w:val="22"/>
          <w:szCs w:val="22"/>
        </w:rPr>
      </w:pPr>
    </w:p>
    <w:p w14:paraId="282F26DC" w14:textId="7ADB88BD" w:rsidR="00D219C7" w:rsidRDefault="007A6C2D" w:rsidP="007D385B">
      <w:pPr>
        <w:rPr>
          <w:rFonts w:asciiTheme="minorHAnsi" w:hAnsiTheme="minorHAnsi" w:cstheme="minorHAnsi"/>
          <w:b/>
          <w:sz w:val="22"/>
          <w:szCs w:val="22"/>
        </w:rPr>
      </w:pPr>
      <w:r>
        <w:rPr>
          <w:noProof/>
        </w:rPr>
        <w:lastRenderedPageBreak/>
        <w:drawing>
          <wp:inline distT="0" distB="0" distL="0" distR="0" wp14:anchorId="5319A6A2" wp14:editId="29329048">
            <wp:extent cx="6062980" cy="3408932"/>
            <wp:effectExtent l="0" t="0" r="0" b="0"/>
            <wp:docPr id="137818759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187595" name=""/>
                    <pic:cNvPicPr/>
                  </pic:nvPicPr>
                  <pic:blipFill>
                    <a:blip r:embed="rId17"/>
                    <a:stretch>
                      <a:fillRect/>
                    </a:stretch>
                  </pic:blipFill>
                  <pic:spPr>
                    <a:xfrm>
                      <a:off x="0" y="0"/>
                      <a:ext cx="6062980" cy="3408932"/>
                    </a:xfrm>
                    <a:prstGeom prst="rect">
                      <a:avLst/>
                    </a:prstGeom>
                  </pic:spPr>
                </pic:pic>
              </a:graphicData>
            </a:graphic>
          </wp:inline>
        </w:drawing>
      </w:r>
    </w:p>
    <w:p w14:paraId="7913C51E" w14:textId="07BE12C4" w:rsidR="00D219C7" w:rsidRDefault="00D219C7" w:rsidP="007D385B">
      <w:pPr>
        <w:rPr>
          <w:rFonts w:asciiTheme="minorHAnsi" w:hAnsiTheme="minorHAnsi" w:cstheme="minorHAnsi"/>
          <w:b/>
          <w:sz w:val="22"/>
          <w:szCs w:val="22"/>
        </w:rPr>
      </w:pPr>
    </w:p>
    <w:p w14:paraId="7443A729" w14:textId="15C38E45" w:rsidR="00FB28C6" w:rsidRDefault="007A6C2D" w:rsidP="007D385B">
      <w:pPr>
        <w:rPr>
          <w:rFonts w:asciiTheme="minorHAnsi" w:hAnsiTheme="minorHAnsi" w:cstheme="minorHAnsi"/>
          <w:b/>
          <w:sz w:val="22"/>
          <w:szCs w:val="22"/>
        </w:rPr>
      </w:pPr>
      <w:r>
        <w:rPr>
          <w:noProof/>
        </w:rPr>
        <w:drawing>
          <wp:inline distT="0" distB="0" distL="0" distR="0" wp14:anchorId="0A35A6D7" wp14:editId="34B17D37">
            <wp:extent cx="6062980" cy="3408932"/>
            <wp:effectExtent l="0" t="0" r="0" b="0"/>
            <wp:docPr id="187544155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441555" name=""/>
                    <pic:cNvPicPr/>
                  </pic:nvPicPr>
                  <pic:blipFill>
                    <a:blip r:embed="rId18"/>
                    <a:stretch>
                      <a:fillRect/>
                    </a:stretch>
                  </pic:blipFill>
                  <pic:spPr>
                    <a:xfrm>
                      <a:off x="0" y="0"/>
                      <a:ext cx="6062980" cy="3408932"/>
                    </a:xfrm>
                    <a:prstGeom prst="rect">
                      <a:avLst/>
                    </a:prstGeom>
                  </pic:spPr>
                </pic:pic>
              </a:graphicData>
            </a:graphic>
          </wp:inline>
        </w:drawing>
      </w:r>
    </w:p>
    <w:p w14:paraId="6FB82CFD" w14:textId="77777777" w:rsidR="00FB28C6" w:rsidRPr="005349A5" w:rsidRDefault="00FB28C6" w:rsidP="007D385B">
      <w:pPr>
        <w:rPr>
          <w:rFonts w:asciiTheme="minorHAnsi" w:hAnsiTheme="minorHAnsi" w:cstheme="minorHAnsi"/>
          <w:b/>
          <w:sz w:val="22"/>
          <w:szCs w:val="22"/>
        </w:rPr>
      </w:pPr>
    </w:p>
    <w:p w14:paraId="0DFE4FB5" w14:textId="5C99BCDF" w:rsidR="007D4A11" w:rsidRDefault="007D4A11">
      <w:pPr>
        <w:spacing w:after="160" w:line="259" w:lineRule="auto"/>
        <w:rPr>
          <w:rFonts w:asciiTheme="minorHAnsi" w:hAnsiTheme="minorHAnsi" w:cstheme="minorHAnsi"/>
          <w:bCs/>
          <w:sz w:val="22"/>
          <w:szCs w:val="22"/>
          <w:lang w:val="en-US"/>
        </w:rPr>
      </w:pPr>
      <w:r>
        <w:rPr>
          <w:rFonts w:asciiTheme="minorHAnsi" w:hAnsiTheme="minorHAnsi" w:cstheme="minorHAnsi"/>
          <w:bCs/>
          <w:sz w:val="22"/>
          <w:szCs w:val="22"/>
          <w:lang w:val="en-US"/>
        </w:rPr>
        <w:br w:type="page"/>
      </w:r>
    </w:p>
    <w:p w14:paraId="70449DAE" w14:textId="77777777" w:rsidR="00FB28C6" w:rsidRPr="005349A5" w:rsidRDefault="00FB28C6">
      <w:pPr>
        <w:pStyle w:val="ListParagraph"/>
        <w:numPr>
          <w:ilvl w:val="0"/>
          <w:numId w:val="1"/>
        </w:numPr>
        <w:spacing w:after="0" w:line="240" w:lineRule="auto"/>
        <w:rPr>
          <w:rFonts w:asciiTheme="minorHAnsi" w:hAnsiTheme="minorHAnsi" w:cstheme="minorHAnsi"/>
          <w:b/>
          <w:sz w:val="22"/>
          <w:szCs w:val="22"/>
          <w:lang w:val="en-GB"/>
        </w:rPr>
      </w:pPr>
      <w:r w:rsidRPr="005349A5">
        <w:rPr>
          <w:rFonts w:asciiTheme="minorHAnsi" w:hAnsiTheme="minorHAnsi" w:cstheme="minorHAnsi"/>
          <w:b/>
          <w:sz w:val="22"/>
          <w:szCs w:val="22"/>
          <w:lang w:val="en-GB"/>
        </w:rPr>
        <w:lastRenderedPageBreak/>
        <w:t>DESCRIPTION OF THE ACTIVITIES</w:t>
      </w:r>
    </w:p>
    <w:p w14:paraId="2801D6A8" w14:textId="77777777" w:rsidR="00DA73D7" w:rsidRDefault="00DA73D7" w:rsidP="0017782E">
      <w:pPr>
        <w:jc w:val="both"/>
        <w:rPr>
          <w:rFonts w:asciiTheme="minorHAnsi" w:hAnsiTheme="minorHAnsi" w:cstheme="minorHAnsi"/>
          <w:b/>
          <w:sz w:val="22"/>
          <w:szCs w:val="22"/>
        </w:rPr>
      </w:pPr>
    </w:p>
    <w:p w14:paraId="2AFDB344" w14:textId="77777777" w:rsidR="0017782E" w:rsidRPr="0017782E" w:rsidRDefault="0017782E" w:rsidP="0017782E">
      <w:pPr>
        <w:jc w:val="both"/>
        <w:rPr>
          <w:rFonts w:asciiTheme="minorHAnsi" w:hAnsiTheme="minorHAnsi" w:cstheme="minorHAnsi"/>
          <w:b/>
          <w:bCs/>
          <w:sz w:val="22"/>
          <w:szCs w:val="22"/>
          <w:lang w:val="en-GB"/>
        </w:rPr>
      </w:pPr>
      <w:r w:rsidRPr="0017782E">
        <w:rPr>
          <w:rFonts w:asciiTheme="minorHAnsi" w:hAnsiTheme="minorHAnsi" w:cstheme="minorHAnsi"/>
          <w:b/>
          <w:bCs/>
          <w:sz w:val="22"/>
          <w:szCs w:val="22"/>
          <w:lang w:val="en-GB"/>
        </w:rPr>
        <w:t>1. Opening and Objectives</w:t>
      </w:r>
    </w:p>
    <w:p w14:paraId="61D2F61E" w14:textId="77777777" w:rsidR="0017782E" w:rsidRPr="0017782E" w:rsidRDefault="0017782E" w:rsidP="0017782E">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The OneHealthdrugs Forward Look Conference marked the culmination of COST Action CA21111 and was organized to showcase the Action’s scientific achievements, long-term legacy, and future perspectives. The event brought together researchers, regulators, industry representatives, policy stakeholders, and Young Researchers and Innovators (YRIs) to discuss sustainable antiparasitic drug discovery within a One Health framework. </w:t>
      </w:r>
    </w:p>
    <w:p w14:paraId="7538C280" w14:textId="77777777" w:rsidR="0017782E" w:rsidRPr="0017782E" w:rsidRDefault="0017782E" w:rsidP="0017782E">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Welcoming remarks were delivered by the COST Scientific Officer and Action Chair, followed by presentations outlining the achievements of the Action, its future roadmap, and the strategic importance of integrating environmental sustainability into antiparasitic drug discovery. </w:t>
      </w:r>
    </w:p>
    <w:p w14:paraId="1D8A8E08" w14:textId="77777777" w:rsidR="0017782E" w:rsidRPr="0017782E" w:rsidRDefault="0017782E" w:rsidP="0017782E">
      <w:pPr>
        <w:jc w:val="both"/>
        <w:rPr>
          <w:rFonts w:asciiTheme="minorHAnsi" w:hAnsiTheme="minorHAnsi" w:cstheme="minorHAnsi"/>
          <w:bCs/>
          <w:sz w:val="22"/>
          <w:szCs w:val="22"/>
          <w:lang w:val="en-GB"/>
        </w:rPr>
      </w:pPr>
    </w:p>
    <w:p w14:paraId="7315BA9F" w14:textId="3E528C13" w:rsidR="00813B6D" w:rsidRPr="0017782E" w:rsidRDefault="0017782E" w:rsidP="00813B6D">
      <w:pPr>
        <w:jc w:val="both"/>
        <w:rPr>
          <w:rFonts w:asciiTheme="minorHAnsi" w:hAnsiTheme="minorHAnsi" w:cstheme="minorHAnsi"/>
          <w:b/>
          <w:bCs/>
          <w:sz w:val="22"/>
          <w:szCs w:val="22"/>
          <w:lang w:val="en-GB"/>
        </w:rPr>
      </w:pPr>
      <w:r w:rsidRPr="0017782E">
        <w:rPr>
          <w:rFonts w:asciiTheme="minorHAnsi" w:hAnsiTheme="minorHAnsi" w:cstheme="minorHAnsi"/>
          <w:b/>
          <w:bCs/>
          <w:sz w:val="22"/>
          <w:szCs w:val="22"/>
          <w:lang w:val="en-GB"/>
        </w:rPr>
        <w:t xml:space="preserve">2. </w:t>
      </w:r>
      <w:r w:rsidR="00813B6D" w:rsidRPr="0017782E">
        <w:rPr>
          <w:rFonts w:asciiTheme="minorHAnsi" w:hAnsiTheme="minorHAnsi" w:cstheme="minorHAnsi"/>
          <w:b/>
          <w:bCs/>
          <w:sz w:val="22"/>
          <w:szCs w:val="22"/>
          <w:lang w:val="en-GB"/>
        </w:rPr>
        <w:t>Round Table: Scientific Achievements and Legacy</w:t>
      </w:r>
    </w:p>
    <w:p w14:paraId="6EA384FE" w14:textId="77777777" w:rsidR="0017782E" w:rsidRPr="0017782E" w:rsidRDefault="0017782E" w:rsidP="0017782E">
      <w:pPr>
        <w:jc w:val="both"/>
        <w:rPr>
          <w:rFonts w:asciiTheme="minorHAnsi" w:hAnsiTheme="minorHAnsi" w:cstheme="minorHAnsi"/>
          <w:b/>
          <w:bCs/>
          <w:sz w:val="22"/>
          <w:szCs w:val="22"/>
          <w:lang w:val="en-GB"/>
        </w:rPr>
      </w:pPr>
      <w:r w:rsidRPr="0017782E">
        <w:rPr>
          <w:rFonts w:asciiTheme="minorHAnsi" w:hAnsiTheme="minorHAnsi" w:cstheme="minorHAnsi"/>
          <w:b/>
          <w:bCs/>
          <w:sz w:val="22"/>
          <w:szCs w:val="22"/>
          <w:lang w:val="en-GB"/>
        </w:rPr>
        <w:t>2.1 Integrating Drug Discovery and Ecotoxicology</w:t>
      </w:r>
    </w:p>
    <w:p w14:paraId="123208D3" w14:textId="77777777" w:rsidR="0017782E" w:rsidRPr="0017782E" w:rsidRDefault="0017782E" w:rsidP="0017782E">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A central message throughout the meeting was the need to move environmental assessment from a late-stage regulatory exercise to an integral component of drug discovery. Presentations emphasized that environmental safety, human and animal health, and therapeutic efficacy must be considered simultaneously during compound design and prioritization. </w:t>
      </w:r>
    </w:p>
    <w:p w14:paraId="24894691" w14:textId="77777777" w:rsidR="0017782E" w:rsidRDefault="0017782E" w:rsidP="0017782E">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The Action demonstrated that ecotoxicological and sustainability parameters can be successfully incorporated into early-stage decision-making through computational tools, predictive modelling, and structured prioritization strategies. The GreenDrugScore concept and related workflows were highlighted as important innovations enabling compound selection based not only on efficacy but also on environmental responsibility. </w:t>
      </w:r>
    </w:p>
    <w:p w14:paraId="7CFF2321" w14:textId="77777777" w:rsidR="00813B6D" w:rsidRPr="0017782E" w:rsidRDefault="00813B6D" w:rsidP="0017782E">
      <w:pPr>
        <w:jc w:val="both"/>
        <w:rPr>
          <w:rFonts w:asciiTheme="minorHAnsi" w:hAnsiTheme="minorHAnsi" w:cstheme="minorHAnsi"/>
          <w:bCs/>
          <w:sz w:val="22"/>
          <w:szCs w:val="22"/>
        </w:rPr>
      </w:pPr>
    </w:p>
    <w:p w14:paraId="26D8E72A" w14:textId="0B61FB5F" w:rsidR="00813B6D" w:rsidRPr="0017782E" w:rsidRDefault="00813B6D" w:rsidP="00813B6D">
      <w:pPr>
        <w:jc w:val="both"/>
        <w:rPr>
          <w:rFonts w:asciiTheme="minorHAnsi" w:hAnsiTheme="minorHAnsi" w:cstheme="minorHAnsi"/>
          <w:b/>
          <w:bCs/>
          <w:sz w:val="22"/>
          <w:szCs w:val="22"/>
          <w:lang w:val="en-GB"/>
        </w:rPr>
      </w:pPr>
      <w:r>
        <w:rPr>
          <w:rFonts w:asciiTheme="minorHAnsi" w:hAnsiTheme="minorHAnsi" w:cstheme="minorHAnsi"/>
          <w:b/>
          <w:bCs/>
          <w:sz w:val="22"/>
          <w:szCs w:val="22"/>
          <w:lang w:val="en-GB"/>
        </w:rPr>
        <w:t>2.2</w:t>
      </w:r>
      <w:r w:rsidRPr="0017782E">
        <w:rPr>
          <w:rFonts w:asciiTheme="minorHAnsi" w:hAnsiTheme="minorHAnsi" w:cstheme="minorHAnsi"/>
          <w:b/>
          <w:bCs/>
          <w:sz w:val="22"/>
          <w:szCs w:val="22"/>
          <w:lang w:val="en-GB"/>
        </w:rPr>
        <w:t>. Veterinary Survey and Stakeholder Awareness</w:t>
      </w:r>
    </w:p>
    <w:p w14:paraId="6A28EC21" w14:textId="77777777" w:rsidR="00813B6D" w:rsidRPr="0017782E" w:rsidRDefault="00813B6D" w:rsidP="00813B6D">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Results from the multinational veterinary survey highlighted significant knowledge gaps regarding environmental impacts of antiparasitic medicines. The survey collected responses from more than 1,000 veterinarians across 39 countries and explored understanding of One Health concepts, prescribing practices, environmental awareness, and professional training needs. </w:t>
      </w:r>
    </w:p>
    <w:p w14:paraId="3EF79ED5" w14:textId="77777777" w:rsidR="00813B6D" w:rsidRPr="0017782E" w:rsidRDefault="00813B6D" w:rsidP="00813B6D">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Discussions emphasized that inadequate awareness during prescribing and use of veterinary medicines may compromise environmental protection efforts. Participants recognised the survey as a valuable evidence base for future educational and policy initiatives. </w:t>
      </w:r>
    </w:p>
    <w:p w14:paraId="41650031" w14:textId="77777777" w:rsidR="0017782E" w:rsidRPr="0017782E" w:rsidRDefault="0017782E" w:rsidP="0017782E">
      <w:pPr>
        <w:jc w:val="both"/>
        <w:rPr>
          <w:rFonts w:asciiTheme="minorHAnsi" w:hAnsiTheme="minorHAnsi" w:cstheme="minorHAnsi"/>
          <w:bCs/>
          <w:sz w:val="22"/>
          <w:szCs w:val="22"/>
          <w:lang w:val="en-GB"/>
        </w:rPr>
      </w:pPr>
    </w:p>
    <w:p w14:paraId="5AC537A2" w14:textId="7E6DA4AF" w:rsidR="0017782E" w:rsidRPr="0017782E" w:rsidRDefault="0017782E" w:rsidP="0017782E">
      <w:pPr>
        <w:jc w:val="both"/>
        <w:rPr>
          <w:rFonts w:asciiTheme="minorHAnsi" w:hAnsiTheme="minorHAnsi" w:cstheme="minorHAnsi"/>
          <w:b/>
          <w:bCs/>
          <w:sz w:val="22"/>
          <w:szCs w:val="22"/>
          <w:lang w:val="en-GB"/>
        </w:rPr>
      </w:pPr>
      <w:r w:rsidRPr="0017782E">
        <w:rPr>
          <w:rFonts w:asciiTheme="minorHAnsi" w:hAnsiTheme="minorHAnsi" w:cstheme="minorHAnsi"/>
          <w:b/>
          <w:bCs/>
          <w:sz w:val="22"/>
          <w:szCs w:val="22"/>
          <w:lang w:val="en-GB"/>
        </w:rPr>
        <w:t>2.</w:t>
      </w:r>
      <w:r w:rsidR="00813B6D">
        <w:rPr>
          <w:rFonts w:asciiTheme="minorHAnsi" w:hAnsiTheme="minorHAnsi" w:cstheme="minorHAnsi"/>
          <w:b/>
          <w:bCs/>
          <w:sz w:val="22"/>
          <w:szCs w:val="22"/>
          <w:lang w:val="en-GB"/>
        </w:rPr>
        <w:t>3</w:t>
      </w:r>
      <w:r w:rsidRPr="0017782E">
        <w:rPr>
          <w:rFonts w:asciiTheme="minorHAnsi" w:hAnsiTheme="minorHAnsi" w:cstheme="minorHAnsi"/>
          <w:b/>
          <w:bCs/>
          <w:sz w:val="22"/>
          <w:szCs w:val="22"/>
          <w:lang w:val="en-GB"/>
        </w:rPr>
        <w:t xml:space="preserve"> Digital Infrastructure and Predictive Platforms</w:t>
      </w:r>
    </w:p>
    <w:p w14:paraId="5AF427E7" w14:textId="77777777" w:rsidR="0017782E" w:rsidRPr="0017782E" w:rsidRDefault="0017782E" w:rsidP="0017782E">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The OHD-LUB initiative showcased the development of computational workflows integrating virtual screening, ADME/Tox assessment, ecotoxicity prediction and sustainability metrics. The creation of the OHD Chemotheca, GreenDrugScore methodologies and related databases was presented as a major scientific output of the Action. These resources provide a reproducible framework for identifying drug candidates with favourable pharmacological and environmental profiles. </w:t>
      </w:r>
    </w:p>
    <w:p w14:paraId="63ABB1E4" w14:textId="77777777" w:rsidR="0017782E" w:rsidRPr="0017782E" w:rsidRDefault="0017782E" w:rsidP="0017782E">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Participants acknowledged the strategic importance of FAIR data principles and collaborative digital infrastructures for future antiparasitic drug research. </w:t>
      </w:r>
    </w:p>
    <w:p w14:paraId="4CD46406" w14:textId="77777777" w:rsidR="0017782E" w:rsidRPr="0017782E" w:rsidRDefault="0017782E" w:rsidP="0017782E">
      <w:pPr>
        <w:jc w:val="both"/>
        <w:rPr>
          <w:rFonts w:asciiTheme="minorHAnsi" w:hAnsiTheme="minorHAnsi" w:cstheme="minorHAnsi"/>
          <w:bCs/>
          <w:sz w:val="22"/>
          <w:szCs w:val="22"/>
          <w:lang w:val="en-GB"/>
        </w:rPr>
      </w:pPr>
    </w:p>
    <w:p w14:paraId="0B0E1F1D" w14:textId="5A8BF9C0" w:rsidR="0017782E" w:rsidRPr="0017782E" w:rsidRDefault="0017782E" w:rsidP="0017782E">
      <w:pPr>
        <w:jc w:val="both"/>
        <w:rPr>
          <w:rFonts w:asciiTheme="minorHAnsi" w:hAnsiTheme="minorHAnsi" w:cstheme="minorHAnsi"/>
          <w:b/>
          <w:bCs/>
          <w:sz w:val="22"/>
          <w:szCs w:val="22"/>
          <w:lang w:val="en-GB"/>
        </w:rPr>
      </w:pPr>
      <w:r w:rsidRPr="0017782E">
        <w:rPr>
          <w:rFonts w:asciiTheme="minorHAnsi" w:hAnsiTheme="minorHAnsi" w:cstheme="minorHAnsi"/>
          <w:b/>
          <w:bCs/>
          <w:sz w:val="22"/>
          <w:szCs w:val="22"/>
          <w:lang w:val="en-GB"/>
        </w:rPr>
        <w:t>2.</w:t>
      </w:r>
      <w:r w:rsidR="00813B6D">
        <w:rPr>
          <w:rFonts w:asciiTheme="minorHAnsi" w:hAnsiTheme="minorHAnsi" w:cstheme="minorHAnsi"/>
          <w:b/>
          <w:bCs/>
          <w:sz w:val="22"/>
          <w:szCs w:val="22"/>
          <w:lang w:val="en-GB"/>
        </w:rPr>
        <w:t>4</w:t>
      </w:r>
      <w:r w:rsidRPr="0017782E">
        <w:rPr>
          <w:rFonts w:asciiTheme="minorHAnsi" w:hAnsiTheme="minorHAnsi" w:cstheme="minorHAnsi"/>
          <w:b/>
          <w:bCs/>
          <w:sz w:val="22"/>
          <w:szCs w:val="22"/>
          <w:lang w:val="en-GB"/>
        </w:rPr>
        <w:t xml:space="preserve"> Building an Antiparasitic Drug Discovery Pipeline</w:t>
      </w:r>
    </w:p>
    <w:p w14:paraId="37CC4259" w14:textId="77777777" w:rsidR="0017782E" w:rsidRPr="0017782E" w:rsidRDefault="0017782E" w:rsidP="0017782E">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The OHD antiparasitic pipeline demonstrated how One Health principles can be translated into practical research workflows. The network has generated novel chemical entities, identified new biological targets and mechanisms of action, developed innovative ecotoxicological assessment methods, and promoted alternative preclinical testing strategies aligned with the 3Rs principles. </w:t>
      </w:r>
    </w:p>
    <w:p w14:paraId="321A2D9E" w14:textId="77777777" w:rsidR="0017782E" w:rsidRPr="0017782E" w:rsidRDefault="0017782E" w:rsidP="0017782E">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The Action also contributed to the generation of new environmental toxicity data and fostered collaborations facilitating antiparasitic activity screening and ecotoxicological evaluation across Europe. </w:t>
      </w:r>
    </w:p>
    <w:p w14:paraId="3154E5B5" w14:textId="77777777" w:rsidR="0017782E" w:rsidRPr="0017782E" w:rsidRDefault="0017782E" w:rsidP="0017782E">
      <w:pPr>
        <w:jc w:val="both"/>
        <w:rPr>
          <w:rFonts w:asciiTheme="minorHAnsi" w:hAnsiTheme="minorHAnsi" w:cstheme="minorHAnsi"/>
          <w:bCs/>
          <w:sz w:val="22"/>
          <w:szCs w:val="22"/>
          <w:lang w:val="en-GB"/>
        </w:rPr>
      </w:pPr>
    </w:p>
    <w:p w14:paraId="693B6DA5" w14:textId="7B446C5F" w:rsidR="0017782E" w:rsidRPr="0017782E" w:rsidRDefault="00813B6D" w:rsidP="0017782E">
      <w:pPr>
        <w:jc w:val="both"/>
        <w:rPr>
          <w:rFonts w:asciiTheme="minorHAnsi" w:hAnsiTheme="minorHAnsi" w:cstheme="minorHAnsi"/>
          <w:b/>
          <w:bCs/>
          <w:sz w:val="22"/>
          <w:szCs w:val="22"/>
          <w:lang w:val="en-GB"/>
        </w:rPr>
      </w:pPr>
      <w:r>
        <w:rPr>
          <w:rFonts w:asciiTheme="minorHAnsi" w:hAnsiTheme="minorHAnsi" w:cstheme="minorHAnsi"/>
          <w:b/>
          <w:bCs/>
          <w:sz w:val="22"/>
          <w:szCs w:val="22"/>
          <w:lang w:val="en-GB"/>
        </w:rPr>
        <w:t>2.5</w:t>
      </w:r>
      <w:r w:rsidR="0017782E" w:rsidRPr="0017782E">
        <w:rPr>
          <w:rFonts w:asciiTheme="minorHAnsi" w:hAnsiTheme="minorHAnsi" w:cstheme="minorHAnsi"/>
          <w:b/>
          <w:bCs/>
          <w:sz w:val="22"/>
          <w:szCs w:val="22"/>
          <w:lang w:val="en-GB"/>
        </w:rPr>
        <w:t>. Training, Capacity Building and Young Researchers</w:t>
      </w:r>
    </w:p>
    <w:p w14:paraId="27EA497B" w14:textId="77777777" w:rsidR="0017782E" w:rsidRPr="0017782E" w:rsidRDefault="0017782E" w:rsidP="0017782E">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The conference highlighted the exceptional contribution of the Action to training and human capacity development. More than 100 young researchers received support through eight international Training Schools covering medicinal chemistry, screening technologies, ecotoxicology, structural biology, natural products, cell-based models and computational approaches. </w:t>
      </w:r>
    </w:p>
    <w:p w14:paraId="6211B4CB" w14:textId="77777777" w:rsidR="0017782E" w:rsidRPr="0017782E" w:rsidRDefault="0017782E" w:rsidP="0017782E">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Horizontal Group 4 activities provided additional opportunities through networking events, mentorship, career development workshops and YRI-focused scientific sessions. Participants agreed that the OHD model represents a successful framework for nurturing the next generation of interdisciplinary scientists.</w:t>
      </w:r>
    </w:p>
    <w:p w14:paraId="5C51CA07" w14:textId="77777777" w:rsidR="0017782E" w:rsidRPr="0017782E" w:rsidRDefault="0017782E" w:rsidP="0017782E">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The YRI success stories presented during the conference demonstrated the Action’s impact on scientific careers, international collaboration and research excellence. </w:t>
      </w:r>
    </w:p>
    <w:p w14:paraId="2481C4DF" w14:textId="77777777" w:rsidR="00813B6D" w:rsidRDefault="00813B6D" w:rsidP="00813B6D">
      <w:pPr>
        <w:jc w:val="both"/>
        <w:rPr>
          <w:rFonts w:asciiTheme="minorHAnsi" w:hAnsiTheme="minorHAnsi" w:cstheme="minorHAnsi"/>
          <w:bCs/>
          <w:sz w:val="22"/>
          <w:szCs w:val="22"/>
          <w:lang w:val="en-GB"/>
        </w:rPr>
      </w:pPr>
    </w:p>
    <w:p w14:paraId="53E2643B" w14:textId="1A861289" w:rsidR="00813B6D" w:rsidRPr="0017782E" w:rsidRDefault="00813B6D" w:rsidP="00813B6D">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The scientific round table reviewed the main outcomes of the Action and discussed future challenges.</w:t>
      </w:r>
    </w:p>
    <w:p w14:paraId="2F2C06EC" w14:textId="77777777" w:rsidR="00813B6D" w:rsidRPr="0017782E" w:rsidRDefault="00813B6D" w:rsidP="00813B6D">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Key messages included:</w:t>
      </w:r>
    </w:p>
    <w:p w14:paraId="47125D42" w14:textId="77777777" w:rsidR="00813B6D" w:rsidRPr="0017782E" w:rsidRDefault="00813B6D" w:rsidP="00813B6D">
      <w:pPr>
        <w:numPr>
          <w:ilvl w:val="0"/>
          <w:numId w:val="4"/>
        </w:num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Drug discovery for parasitic and vector-borne diseases must benefit both European and global communities, particularly regions disproportionately affected by these diseases. </w:t>
      </w:r>
    </w:p>
    <w:p w14:paraId="2690786E" w14:textId="77777777" w:rsidR="00813B6D" w:rsidRPr="0017782E" w:rsidRDefault="00813B6D" w:rsidP="00813B6D">
      <w:pPr>
        <w:numPr>
          <w:ilvl w:val="0"/>
          <w:numId w:val="4"/>
        </w:num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Sustainability and ecotoxicological considerations should be embedded throughout the research and development process rather than addressed only at the regulatory stage. </w:t>
      </w:r>
    </w:p>
    <w:p w14:paraId="0F68EA6E" w14:textId="77777777" w:rsidR="00813B6D" w:rsidRPr="0017782E" w:rsidRDefault="00813B6D" w:rsidP="00813B6D">
      <w:pPr>
        <w:numPr>
          <w:ilvl w:val="0"/>
          <w:numId w:val="4"/>
        </w:num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Scientific advances produced within OneHealthdrugs have demonstrated that environmental risk assessment can be integrated with medicinal chemistry, computational screening and biological evaluation. </w:t>
      </w:r>
    </w:p>
    <w:p w14:paraId="46F648F7" w14:textId="77777777" w:rsidR="00813B6D" w:rsidRPr="0017782E" w:rsidRDefault="00813B6D" w:rsidP="00813B6D">
      <w:pPr>
        <w:numPr>
          <w:ilvl w:val="0"/>
          <w:numId w:val="4"/>
        </w:num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The Action successfully established a collaborative and interdisciplinary network linking parasitology, medicinal chemistry, ecotoxicology, regulatory science and industry expertise. </w:t>
      </w:r>
    </w:p>
    <w:p w14:paraId="48C0592A" w14:textId="77777777" w:rsidR="0017782E" w:rsidRDefault="0017782E" w:rsidP="0017782E">
      <w:pPr>
        <w:jc w:val="both"/>
        <w:rPr>
          <w:rFonts w:asciiTheme="minorHAnsi" w:hAnsiTheme="minorHAnsi" w:cstheme="minorHAnsi"/>
          <w:bCs/>
          <w:sz w:val="22"/>
          <w:szCs w:val="22"/>
          <w:lang w:val="en-GB"/>
        </w:rPr>
      </w:pPr>
    </w:p>
    <w:p w14:paraId="329016F9" w14:textId="5E4D42F4" w:rsidR="00813B6D" w:rsidRPr="00813B6D" w:rsidRDefault="00813B6D" w:rsidP="0017782E">
      <w:pPr>
        <w:jc w:val="both"/>
        <w:rPr>
          <w:rFonts w:asciiTheme="minorHAnsi" w:hAnsiTheme="minorHAnsi" w:cstheme="minorHAnsi"/>
          <w:b/>
          <w:sz w:val="22"/>
          <w:szCs w:val="22"/>
        </w:rPr>
      </w:pPr>
      <w:r>
        <w:rPr>
          <w:rFonts w:asciiTheme="minorHAnsi" w:hAnsiTheme="minorHAnsi" w:cstheme="minorHAnsi"/>
          <w:b/>
          <w:sz w:val="22"/>
          <w:szCs w:val="22"/>
          <w:lang w:val="en-US"/>
        </w:rPr>
        <w:t>3</w:t>
      </w:r>
      <w:r w:rsidRPr="00813B6D">
        <w:rPr>
          <w:rFonts w:asciiTheme="minorHAnsi" w:hAnsiTheme="minorHAnsi" w:cstheme="minorHAnsi"/>
          <w:b/>
          <w:sz w:val="22"/>
          <w:szCs w:val="22"/>
          <w:lang w:val="en-US"/>
        </w:rPr>
        <w:t xml:space="preserve">. </w:t>
      </w:r>
      <w:r w:rsidRPr="00813B6D">
        <w:rPr>
          <w:rFonts w:asciiTheme="minorHAnsi" w:hAnsiTheme="minorHAnsi" w:cstheme="minorHAnsi"/>
          <w:b/>
          <w:sz w:val="22"/>
          <w:szCs w:val="22"/>
        </w:rPr>
        <w:t>Success stories from Young Researchers and Innovators and OneHealthdrugs Ambassadors</w:t>
      </w:r>
    </w:p>
    <w:p w14:paraId="52F7166E" w14:textId="77777777" w:rsidR="008F125D" w:rsidRPr="008F125D" w:rsidRDefault="008F125D" w:rsidP="008F125D">
      <w:pPr>
        <w:jc w:val="both"/>
        <w:rPr>
          <w:rFonts w:asciiTheme="minorHAnsi" w:hAnsiTheme="minorHAnsi" w:cstheme="minorHAnsi"/>
          <w:bCs/>
          <w:sz w:val="22"/>
          <w:szCs w:val="22"/>
        </w:rPr>
      </w:pPr>
      <w:r w:rsidRPr="008F125D">
        <w:rPr>
          <w:rFonts w:asciiTheme="minorHAnsi" w:hAnsiTheme="minorHAnsi" w:cstheme="minorHAnsi"/>
          <w:bCs/>
          <w:sz w:val="22"/>
          <w:szCs w:val="22"/>
        </w:rPr>
        <w:t>The session “Success Stories from Young Researchers and Innovators and OneHealthdrugs Ambassadors” was one of the most inspiring moments of the conference, highlighting the profound personal and professional impact of COST Action CA21111 on the next generation of scientists. During this session, Elisa Uliassi (University of Bologna), Gulsah Bayraktar (Ege University, Türkiye), Daniele Aiello (University of Modena and Reggio Emilia), Lori Doko (Università degli Studi eCampus), Eli Thorè (University of Namur), and Kayhan Ilbeigi (University of Antwerp) shared their individual experiences and reflected on how their involvement in OneHealthdrugs significantly shaped their scientific careers. [</w:t>
      </w:r>
    </w:p>
    <w:p w14:paraId="6C245BF7" w14:textId="77777777" w:rsidR="008F125D" w:rsidRPr="008F125D" w:rsidRDefault="008F125D" w:rsidP="008F125D">
      <w:pPr>
        <w:jc w:val="both"/>
        <w:rPr>
          <w:rFonts w:asciiTheme="minorHAnsi" w:hAnsiTheme="minorHAnsi" w:cstheme="minorHAnsi"/>
          <w:bCs/>
          <w:sz w:val="22"/>
          <w:szCs w:val="22"/>
        </w:rPr>
      </w:pPr>
      <w:r w:rsidRPr="008F125D">
        <w:rPr>
          <w:rFonts w:asciiTheme="minorHAnsi" w:hAnsiTheme="minorHAnsi" w:cstheme="minorHAnsi"/>
          <w:bCs/>
          <w:sz w:val="22"/>
          <w:szCs w:val="22"/>
        </w:rPr>
        <w:t xml:space="preserve">The speakers described how the Action provided unique opportunities for international networking, interdisciplinary collaboration, mobility, training, and scientific leadership. Participation in the network enabled them to engage with experts from diverse fields, including medicinal chemistry, parasitology, computational biology, ecotoxicology, regulatory sciences, and drug discovery, greatly broadening their scientific perspectives and fostering new research directions. </w:t>
      </w:r>
    </w:p>
    <w:p w14:paraId="49E9030C" w14:textId="77777777" w:rsidR="008F125D" w:rsidRPr="008F125D" w:rsidRDefault="008F125D" w:rsidP="008F125D">
      <w:pPr>
        <w:jc w:val="both"/>
        <w:rPr>
          <w:rFonts w:asciiTheme="minorHAnsi" w:hAnsiTheme="minorHAnsi" w:cstheme="minorHAnsi"/>
          <w:bCs/>
          <w:sz w:val="22"/>
          <w:szCs w:val="22"/>
        </w:rPr>
      </w:pPr>
      <w:r w:rsidRPr="008F125D">
        <w:rPr>
          <w:rFonts w:asciiTheme="minorHAnsi" w:hAnsiTheme="minorHAnsi" w:cstheme="minorHAnsi"/>
          <w:bCs/>
          <w:sz w:val="22"/>
          <w:szCs w:val="22"/>
        </w:rPr>
        <w:t>Among the key competences acquired through their involvement in the Action were:</w:t>
      </w:r>
    </w:p>
    <w:p w14:paraId="0B26C7FE" w14:textId="77777777" w:rsidR="008F125D" w:rsidRPr="008F125D" w:rsidRDefault="008F125D" w:rsidP="008F125D">
      <w:pPr>
        <w:jc w:val="both"/>
        <w:rPr>
          <w:rFonts w:asciiTheme="minorHAnsi" w:hAnsiTheme="minorHAnsi" w:cstheme="minorHAnsi"/>
          <w:bCs/>
          <w:sz w:val="22"/>
          <w:szCs w:val="22"/>
        </w:rPr>
      </w:pPr>
      <w:r w:rsidRPr="008F125D">
        <w:rPr>
          <w:rFonts w:asciiTheme="minorHAnsi" w:hAnsiTheme="minorHAnsi" w:cstheme="minorHAnsi"/>
          <w:bCs/>
          <w:sz w:val="22"/>
          <w:szCs w:val="22"/>
        </w:rPr>
        <w:t>* Scientific leadership and project coordination skills;</w:t>
      </w:r>
    </w:p>
    <w:p w14:paraId="69D30C93" w14:textId="77777777" w:rsidR="008F125D" w:rsidRPr="008F125D" w:rsidRDefault="008F125D" w:rsidP="008F125D">
      <w:pPr>
        <w:jc w:val="both"/>
        <w:rPr>
          <w:rFonts w:asciiTheme="minorHAnsi" w:hAnsiTheme="minorHAnsi" w:cstheme="minorHAnsi"/>
          <w:bCs/>
          <w:sz w:val="22"/>
          <w:szCs w:val="22"/>
        </w:rPr>
      </w:pPr>
      <w:r w:rsidRPr="008F125D">
        <w:rPr>
          <w:rFonts w:asciiTheme="minorHAnsi" w:hAnsiTheme="minorHAnsi" w:cstheme="minorHAnsi"/>
          <w:bCs/>
          <w:sz w:val="22"/>
          <w:szCs w:val="22"/>
        </w:rPr>
        <w:t>* International networking and collaborative research experience;</w:t>
      </w:r>
    </w:p>
    <w:p w14:paraId="6096512C" w14:textId="77777777" w:rsidR="008F125D" w:rsidRPr="008F125D" w:rsidRDefault="008F125D" w:rsidP="008F125D">
      <w:pPr>
        <w:jc w:val="both"/>
        <w:rPr>
          <w:rFonts w:asciiTheme="minorHAnsi" w:hAnsiTheme="minorHAnsi" w:cstheme="minorHAnsi"/>
          <w:bCs/>
          <w:sz w:val="22"/>
          <w:szCs w:val="22"/>
        </w:rPr>
      </w:pPr>
      <w:r w:rsidRPr="008F125D">
        <w:rPr>
          <w:rFonts w:asciiTheme="minorHAnsi" w:hAnsiTheme="minorHAnsi" w:cstheme="minorHAnsi"/>
          <w:bCs/>
          <w:sz w:val="22"/>
          <w:szCs w:val="22"/>
        </w:rPr>
        <w:t>* Science communication and dissemination abilities;</w:t>
      </w:r>
    </w:p>
    <w:p w14:paraId="01B4E2CC" w14:textId="77777777" w:rsidR="008F125D" w:rsidRPr="008F125D" w:rsidRDefault="008F125D" w:rsidP="008F125D">
      <w:pPr>
        <w:jc w:val="both"/>
        <w:rPr>
          <w:rFonts w:asciiTheme="minorHAnsi" w:hAnsiTheme="minorHAnsi" w:cstheme="minorHAnsi"/>
          <w:bCs/>
          <w:sz w:val="22"/>
          <w:szCs w:val="22"/>
        </w:rPr>
      </w:pPr>
      <w:r w:rsidRPr="008F125D">
        <w:rPr>
          <w:rFonts w:asciiTheme="minorHAnsi" w:hAnsiTheme="minorHAnsi" w:cstheme="minorHAnsi"/>
          <w:bCs/>
          <w:sz w:val="22"/>
          <w:szCs w:val="22"/>
        </w:rPr>
        <w:t>* Organization of scientific events, training schools, and workshops;</w:t>
      </w:r>
    </w:p>
    <w:p w14:paraId="136D6F79" w14:textId="77777777" w:rsidR="008F125D" w:rsidRPr="008F125D" w:rsidRDefault="008F125D" w:rsidP="008F125D">
      <w:pPr>
        <w:jc w:val="both"/>
        <w:rPr>
          <w:rFonts w:asciiTheme="minorHAnsi" w:hAnsiTheme="minorHAnsi" w:cstheme="minorHAnsi"/>
          <w:bCs/>
          <w:sz w:val="22"/>
          <w:szCs w:val="22"/>
        </w:rPr>
      </w:pPr>
      <w:r w:rsidRPr="008F125D">
        <w:rPr>
          <w:rFonts w:asciiTheme="minorHAnsi" w:hAnsiTheme="minorHAnsi" w:cstheme="minorHAnsi"/>
          <w:bCs/>
          <w:sz w:val="22"/>
          <w:szCs w:val="22"/>
        </w:rPr>
        <w:t>* Advanced knowledge in sustainable drug discovery and One Health approaches;</w:t>
      </w:r>
    </w:p>
    <w:p w14:paraId="685A33BF" w14:textId="77777777" w:rsidR="008F125D" w:rsidRPr="008F125D" w:rsidRDefault="008F125D" w:rsidP="008F125D">
      <w:pPr>
        <w:jc w:val="both"/>
        <w:rPr>
          <w:rFonts w:asciiTheme="minorHAnsi" w:hAnsiTheme="minorHAnsi" w:cstheme="minorHAnsi"/>
          <w:bCs/>
          <w:sz w:val="22"/>
          <w:szCs w:val="22"/>
        </w:rPr>
      </w:pPr>
      <w:r w:rsidRPr="008F125D">
        <w:rPr>
          <w:rFonts w:asciiTheme="minorHAnsi" w:hAnsiTheme="minorHAnsi" w:cstheme="minorHAnsi"/>
          <w:bCs/>
          <w:sz w:val="22"/>
          <w:szCs w:val="22"/>
        </w:rPr>
        <w:t>* Exposure to innovative computational and experimental methodologies;</w:t>
      </w:r>
    </w:p>
    <w:p w14:paraId="67801F78" w14:textId="77777777" w:rsidR="008F125D" w:rsidRPr="008F125D" w:rsidRDefault="008F125D" w:rsidP="008F125D">
      <w:pPr>
        <w:jc w:val="both"/>
        <w:rPr>
          <w:rFonts w:asciiTheme="minorHAnsi" w:hAnsiTheme="minorHAnsi" w:cstheme="minorHAnsi"/>
          <w:bCs/>
          <w:sz w:val="22"/>
          <w:szCs w:val="22"/>
        </w:rPr>
      </w:pPr>
      <w:r w:rsidRPr="008F125D">
        <w:rPr>
          <w:rFonts w:asciiTheme="minorHAnsi" w:hAnsiTheme="minorHAnsi" w:cstheme="minorHAnsi"/>
          <w:bCs/>
          <w:sz w:val="22"/>
          <w:szCs w:val="22"/>
        </w:rPr>
        <w:t>* Interdisciplinary problem-solving and teamwork skills;</w:t>
      </w:r>
    </w:p>
    <w:p w14:paraId="39442CD0" w14:textId="77777777" w:rsidR="008F125D" w:rsidRPr="008F125D" w:rsidRDefault="008F125D" w:rsidP="008F125D">
      <w:pPr>
        <w:jc w:val="both"/>
        <w:rPr>
          <w:rFonts w:asciiTheme="minorHAnsi" w:hAnsiTheme="minorHAnsi" w:cstheme="minorHAnsi"/>
          <w:bCs/>
          <w:sz w:val="22"/>
          <w:szCs w:val="22"/>
        </w:rPr>
      </w:pPr>
      <w:r w:rsidRPr="008F125D">
        <w:rPr>
          <w:rFonts w:asciiTheme="minorHAnsi" w:hAnsiTheme="minorHAnsi" w:cstheme="minorHAnsi"/>
          <w:bCs/>
          <w:sz w:val="22"/>
          <w:szCs w:val="22"/>
        </w:rPr>
        <w:t xml:space="preserve">* Enhanced understanding of environmental sustainability and ecotoxicology in pharmaceutical research. </w:t>
      </w:r>
    </w:p>
    <w:p w14:paraId="077808D3" w14:textId="77777777" w:rsidR="008F125D" w:rsidRPr="008F125D" w:rsidRDefault="008F125D" w:rsidP="008F125D">
      <w:pPr>
        <w:jc w:val="both"/>
        <w:rPr>
          <w:rFonts w:asciiTheme="minorHAnsi" w:hAnsiTheme="minorHAnsi" w:cstheme="minorHAnsi"/>
          <w:bCs/>
          <w:sz w:val="22"/>
          <w:szCs w:val="22"/>
        </w:rPr>
      </w:pPr>
      <w:r w:rsidRPr="008F125D">
        <w:rPr>
          <w:rFonts w:asciiTheme="minorHAnsi" w:hAnsiTheme="minorHAnsi" w:cstheme="minorHAnsi"/>
          <w:bCs/>
          <w:sz w:val="22"/>
          <w:szCs w:val="22"/>
        </w:rPr>
        <w:t xml:space="preserve">A common message emerged from all testimonies: OneHealthdrugs was much more than a scientific network. It served as a platform for professional growth, scientific excellence, and personal development. The speakers emphasized that the collaborations established within the Action, the mentorship received, </w:t>
      </w:r>
      <w:r w:rsidRPr="008F125D">
        <w:rPr>
          <w:rFonts w:asciiTheme="minorHAnsi" w:hAnsiTheme="minorHAnsi" w:cstheme="minorHAnsi"/>
          <w:bCs/>
          <w:sz w:val="22"/>
          <w:szCs w:val="22"/>
        </w:rPr>
        <w:lastRenderedPageBreak/>
        <w:t xml:space="preserve">the training opportunities offered, and the exposure to new scientific disciplines had a lasting impact on their careers and future ambitions. Several speakers noted that opportunities created through the Action directly contributed to new research collaborations, publications, funding opportunities, and career advancement. incere gratitude for the opportunities provided by the Action and acknowledged the crucial role that the OneHealthdrugs community played in their development as researchers. The session clearly demonstrated the success of the Action in empowering Young Researchers and Innovators and in building a new generation of scientists equipped to address the challenges of sustainable antiparasitic drug discovery within a One Health framework. </w:t>
      </w:r>
    </w:p>
    <w:p w14:paraId="17A663F8" w14:textId="22F7314A" w:rsidR="00813B6D" w:rsidRDefault="008F125D" w:rsidP="008F125D">
      <w:pPr>
        <w:jc w:val="both"/>
        <w:rPr>
          <w:rFonts w:asciiTheme="minorHAnsi" w:hAnsiTheme="minorHAnsi" w:cstheme="minorHAnsi"/>
          <w:bCs/>
          <w:sz w:val="22"/>
          <w:szCs w:val="22"/>
        </w:rPr>
      </w:pPr>
      <w:r w:rsidRPr="008F125D">
        <w:rPr>
          <w:rFonts w:asciiTheme="minorHAnsi" w:hAnsiTheme="minorHAnsi" w:cstheme="minorHAnsi"/>
          <w:b/>
          <w:sz w:val="22"/>
          <w:szCs w:val="22"/>
        </w:rPr>
        <w:t>Key Message:</w:t>
      </w:r>
      <w:r w:rsidRPr="008F125D">
        <w:rPr>
          <w:rFonts w:asciiTheme="minorHAnsi" w:hAnsiTheme="minorHAnsi" w:cstheme="minorHAnsi"/>
          <w:bCs/>
          <w:sz w:val="22"/>
          <w:szCs w:val="22"/>
        </w:rPr>
        <w:t xml:space="preserve"> The OneHealthdrugs COST Action has created a lasting legacy by investing in young researchers, strengthening their scientific capacities, expanding their international networks, and equipping them with the multidisciplinary skills required to become future leaders in One Health and sustainable drug discovery.</w:t>
      </w:r>
    </w:p>
    <w:p w14:paraId="2DBC6082" w14:textId="77777777" w:rsidR="008F125D" w:rsidRPr="0017782E" w:rsidRDefault="008F125D" w:rsidP="008F125D">
      <w:pPr>
        <w:jc w:val="both"/>
        <w:rPr>
          <w:rFonts w:asciiTheme="minorHAnsi" w:hAnsiTheme="minorHAnsi" w:cstheme="minorHAnsi"/>
          <w:bCs/>
          <w:sz w:val="22"/>
          <w:szCs w:val="22"/>
        </w:rPr>
      </w:pPr>
    </w:p>
    <w:p w14:paraId="1607FCA2" w14:textId="27C68B1A" w:rsidR="00813B6D" w:rsidRDefault="00813B6D" w:rsidP="0017782E">
      <w:pPr>
        <w:jc w:val="both"/>
        <w:rPr>
          <w:rFonts w:asciiTheme="minorHAnsi" w:hAnsiTheme="minorHAnsi" w:cstheme="minorHAnsi"/>
          <w:b/>
          <w:bCs/>
          <w:sz w:val="22"/>
          <w:szCs w:val="22"/>
          <w:lang w:val="en-GB"/>
        </w:rPr>
      </w:pPr>
      <w:r>
        <w:rPr>
          <w:rFonts w:asciiTheme="minorHAnsi" w:hAnsiTheme="minorHAnsi" w:cstheme="minorHAnsi"/>
          <w:b/>
          <w:bCs/>
          <w:sz w:val="22"/>
          <w:szCs w:val="22"/>
          <w:lang w:val="en-GB"/>
        </w:rPr>
        <w:t xml:space="preserve">4. </w:t>
      </w:r>
      <w:r w:rsidRPr="00813B6D">
        <w:rPr>
          <w:rFonts w:asciiTheme="minorHAnsi" w:hAnsiTheme="minorHAnsi" w:cstheme="minorHAnsi"/>
          <w:b/>
          <w:bCs/>
          <w:sz w:val="22"/>
          <w:szCs w:val="22"/>
          <w:lang w:val="en-GB"/>
        </w:rPr>
        <w:t>Bridging COST Actions OHD and ENVIRANT</w:t>
      </w:r>
    </w:p>
    <w:p w14:paraId="22323AEE" w14:textId="68FA5F8D" w:rsidR="008F125D" w:rsidRPr="008F125D" w:rsidRDefault="008F125D" w:rsidP="008F125D">
      <w:pPr>
        <w:jc w:val="both"/>
        <w:rPr>
          <w:rFonts w:asciiTheme="minorHAnsi" w:hAnsiTheme="minorHAnsi" w:cstheme="minorHAnsi"/>
          <w:sz w:val="22"/>
          <w:szCs w:val="22"/>
        </w:rPr>
      </w:pPr>
      <w:r w:rsidRPr="008F125D">
        <w:rPr>
          <w:rFonts w:asciiTheme="minorHAnsi" w:hAnsiTheme="minorHAnsi" w:cstheme="minorHAnsi"/>
          <w:sz w:val="22"/>
          <w:szCs w:val="22"/>
        </w:rPr>
        <w:t>Maria Valladares (University of León, Spain) and Dimitrios Karpouzas (University of Thessaly, Greece) presented the synergies between OneHealthdrugs (OHD) and ENVIRANT, highlighting several common interests, particularly in environmental risk assessment, ecotoxicology, sustainability, and the application of One Health principles</w:t>
      </w:r>
      <w:r w:rsidRPr="008F125D">
        <w:rPr>
          <w:rFonts w:asciiTheme="minorHAnsi" w:hAnsiTheme="minorHAnsi" w:cstheme="minorHAnsi"/>
          <w:sz w:val="22"/>
          <w:szCs w:val="22"/>
          <w:lang w:val="en-US"/>
        </w:rPr>
        <w:t xml:space="preserve"> </w:t>
      </w:r>
      <w:r>
        <w:rPr>
          <w:rFonts w:asciiTheme="minorHAnsi" w:hAnsiTheme="minorHAnsi" w:cstheme="minorHAnsi"/>
          <w:sz w:val="22"/>
          <w:szCs w:val="22"/>
          <w:lang w:val="en-US"/>
        </w:rPr>
        <w:t>o</w:t>
      </w:r>
      <w:r w:rsidRPr="008F125D">
        <w:rPr>
          <w:rFonts w:asciiTheme="minorHAnsi" w:hAnsiTheme="minorHAnsi" w:cstheme="minorHAnsi"/>
          <w:sz w:val="22"/>
          <w:szCs w:val="22"/>
        </w:rPr>
        <w:t xml:space="preserve">f the scientific legacy of OneHealthdrugs could continue within ENVIRANT, ensuring that activities related to environmental sustainability, predictive ecotoxicology, stakeholder engagement, and interdisciplinary collaboration are further developed beyond the lifetime of CA21111. </w:t>
      </w:r>
    </w:p>
    <w:p w14:paraId="50E836EF" w14:textId="7C0B8729" w:rsidR="00813B6D" w:rsidRPr="008F125D" w:rsidRDefault="008F125D" w:rsidP="008F125D">
      <w:pPr>
        <w:jc w:val="both"/>
        <w:rPr>
          <w:rFonts w:asciiTheme="minorHAnsi" w:hAnsiTheme="minorHAnsi" w:cstheme="minorHAnsi"/>
          <w:sz w:val="22"/>
          <w:szCs w:val="22"/>
        </w:rPr>
      </w:pPr>
      <w:r w:rsidRPr="008F125D">
        <w:rPr>
          <w:rFonts w:asciiTheme="minorHAnsi" w:hAnsiTheme="minorHAnsi" w:cstheme="minorHAnsi"/>
          <w:b/>
          <w:bCs/>
          <w:sz w:val="22"/>
          <w:szCs w:val="22"/>
        </w:rPr>
        <w:t>Key Message:</w:t>
      </w:r>
      <w:r w:rsidRPr="008F125D">
        <w:rPr>
          <w:rFonts w:asciiTheme="minorHAnsi" w:hAnsiTheme="minorHAnsi" w:cstheme="minorHAnsi"/>
          <w:sz w:val="22"/>
          <w:szCs w:val="22"/>
        </w:rPr>
        <w:t xml:space="preserve"> ENVIRANT offers a natural framework to build on the achievements of OneHealthdrugs and to continue advancing the integration of environmental sustainability into research and innovation.</w:t>
      </w:r>
    </w:p>
    <w:p w14:paraId="06814C2C" w14:textId="77777777" w:rsidR="008F125D" w:rsidRDefault="008F125D" w:rsidP="008F125D">
      <w:pPr>
        <w:jc w:val="both"/>
        <w:rPr>
          <w:rFonts w:asciiTheme="minorHAnsi" w:hAnsiTheme="minorHAnsi" w:cstheme="minorHAnsi"/>
          <w:b/>
          <w:bCs/>
          <w:sz w:val="22"/>
          <w:szCs w:val="22"/>
        </w:rPr>
      </w:pPr>
    </w:p>
    <w:p w14:paraId="3B589C1B" w14:textId="20B1C7FF" w:rsidR="006F0C97" w:rsidRDefault="006F0C97" w:rsidP="008F125D">
      <w:pPr>
        <w:jc w:val="both"/>
        <w:rPr>
          <w:rFonts w:asciiTheme="minorHAnsi" w:hAnsiTheme="minorHAnsi" w:cstheme="minorHAnsi"/>
          <w:b/>
          <w:bCs/>
          <w:sz w:val="22"/>
          <w:szCs w:val="22"/>
        </w:rPr>
      </w:pPr>
      <w:r>
        <w:rPr>
          <w:rFonts w:asciiTheme="minorHAnsi" w:hAnsiTheme="minorHAnsi" w:cstheme="minorHAnsi"/>
          <w:b/>
          <w:bCs/>
          <w:sz w:val="22"/>
          <w:szCs w:val="22"/>
          <w:lang w:val="pt-PT"/>
        </w:rPr>
        <w:t xml:space="preserve">5. </w:t>
      </w:r>
      <w:r w:rsidRPr="006F0C97">
        <w:rPr>
          <w:rFonts w:asciiTheme="minorHAnsi" w:hAnsiTheme="minorHAnsi" w:cstheme="minorHAnsi"/>
          <w:b/>
          <w:bCs/>
          <w:sz w:val="22"/>
          <w:szCs w:val="22"/>
        </w:rPr>
        <w:t>Position paper from OneHealthdrugs</w:t>
      </w:r>
    </w:p>
    <w:p w14:paraId="49C1B885" w14:textId="77777777" w:rsidR="00805113" w:rsidRPr="00805113" w:rsidRDefault="00805113" w:rsidP="00805113">
      <w:pPr>
        <w:jc w:val="both"/>
        <w:rPr>
          <w:rFonts w:asciiTheme="minorHAnsi" w:hAnsiTheme="minorHAnsi" w:cstheme="minorHAnsi"/>
          <w:sz w:val="22"/>
          <w:szCs w:val="22"/>
        </w:rPr>
      </w:pPr>
      <w:r w:rsidRPr="00805113">
        <w:rPr>
          <w:rFonts w:asciiTheme="minorHAnsi" w:hAnsiTheme="minorHAnsi" w:cstheme="minorHAnsi"/>
          <w:sz w:val="22"/>
          <w:szCs w:val="22"/>
        </w:rPr>
        <w:t xml:space="preserve">Theo Zacharis presented the </w:t>
      </w:r>
      <w:r w:rsidRPr="00805113">
        <w:rPr>
          <w:rFonts w:asciiTheme="minorHAnsi" w:hAnsiTheme="minorHAnsi" w:cstheme="minorHAnsi"/>
          <w:b/>
          <w:bCs/>
          <w:sz w:val="22"/>
          <w:szCs w:val="22"/>
        </w:rPr>
        <w:t>OneHealthdrugs Position Paper</w:t>
      </w:r>
      <w:r w:rsidRPr="00805113">
        <w:rPr>
          <w:rFonts w:asciiTheme="minorHAnsi" w:hAnsiTheme="minorHAnsi" w:cstheme="minorHAnsi"/>
          <w:sz w:val="22"/>
          <w:szCs w:val="22"/>
        </w:rPr>
        <w:t xml:space="preserve">, developed through a collaborative process involving researchers, regulators, environmental scientists, and industry representatives. The paper provides guidance on integrating environmental considerations into the early stages of antiparasitic drug discovery while supporting future policy development. </w:t>
      </w:r>
    </w:p>
    <w:p w14:paraId="27D0A2EE" w14:textId="77777777" w:rsidR="00805113" w:rsidRPr="00805113" w:rsidRDefault="00805113" w:rsidP="00805113">
      <w:pPr>
        <w:jc w:val="both"/>
        <w:rPr>
          <w:rFonts w:asciiTheme="minorHAnsi" w:hAnsiTheme="minorHAnsi" w:cstheme="minorHAnsi"/>
          <w:sz w:val="22"/>
          <w:szCs w:val="22"/>
        </w:rPr>
      </w:pPr>
      <w:r w:rsidRPr="00805113">
        <w:rPr>
          <w:rFonts w:asciiTheme="minorHAnsi" w:hAnsiTheme="minorHAnsi" w:cstheme="minorHAnsi"/>
          <w:sz w:val="22"/>
          <w:szCs w:val="22"/>
        </w:rPr>
        <w:t xml:space="preserve">The document is built around four pillars: current practices, environmental evidence, regulatory gaps, and innovative tools for early screening. Its main recommendations include introducing an early environmental screening step, adopting a staged assessment approach, harmonising reporting practices, and promoting Safe-by-Design principles through funding mechanisms. </w:t>
      </w:r>
    </w:p>
    <w:p w14:paraId="741679CD" w14:textId="0A074B6C" w:rsidR="006F0C97" w:rsidRPr="00805113" w:rsidRDefault="00805113" w:rsidP="00805113">
      <w:pPr>
        <w:jc w:val="both"/>
        <w:rPr>
          <w:rFonts w:asciiTheme="minorHAnsi" w:hAnsiTheme="minorHAnsi" w:cstheme="minorHAnsi"/>
          <w:sz w:val="22"/>
          <w:szCs w:val="22"/>
        </w:rPr>
      </w:pPr>
      <w:r w:rsidRPr="00805113">
        <w:rPr>
          <w:rFonts w:asciiTheme="minorHAnsi" w:hAnsiTheme="minorHAnsi" w:cstheme="minorHAnsi"/>
          <w:b/>
          <w:bCs/>
          <w:sz w:val="22"/>
          <w:szCs w:val="22"/>
        </w:rPr>
        <w:t>Key Message:</w:t>
      </w:r>
      <w:r w:rsidRPr="00805113">
        <w:rPr>
          <w:rFonts w:asciiTheme="minorHAnsi" w:hAnsiTheme="minorHAnsi" w:cstheme="minorHAnsi"/>
          <w:sz w:val="22"/>
          <w:szCs w:val="22"/>
        </w:rPr>
        <w:t xml:space="preserve"> Environmental sustainability should be considered early in drug discovery to support the development of safer and more sustainable medicines without compromising innovation.</w:t>
      </w:r>
    </w:p>
    <w:p w14:paraId="755F33E1" w14:textId="77777777" w:rsidR="00805113" w:rsidRPr="00813B6D" w:rsidRDefault="00805113" w:rsidP="00805113">
      <w:pPr>
        <w:jc w:val="both"/>
        <w:rPr>
          <w:rFonts w:asciiTheme="minorHAnsi" w:hAnsiTheme="minorHAnsi" w:cstheme="minorHAnsi"/>
          <w:b/>
          <w:bCs/>
          <w:sz w:val="22"/>
          <w:szCs w:val="22"/>
        </w:rPr>
      </w:pPr>
    </w:p>
    <w:p w14:paraId="7704C704" w14:textId="7B0D9AB2" w:rsidR="0017782E" w:rsidRPr="0017782E" w:rsidRDefault="006F0C97" w:rsidP="0017782E">
      <w:pPr>
        <w:jc w:val="both"/>
        <w:rPr>
          <w:rFonts w:asciiTheme="minorHAnsi" w:hAnsiTheme="minorHAnsi" w:cstheme="minorHAnsi"/>
          <w:b/>
          <w:bCs/>
          <w:sz w:val="22"/>
          <w:szCs w:val="22"/>
          <w:lang w:val="en-GB"/>
        </w:rPr>
      </w:pPr>
      <w:r>
        <w:rPr>
          <w:rFonts w:asciiTheme="minorHAnsi" w:hAnsiTheme="minorHAnsi" w:cstheme="minorHAnsi"/>
          <w:b/>
          <w:bCs/>
          <w:sz w:val="22"/>
          <w:szCs w:val="22"/>
          <w:lang w:val="en-GB"/>
        </w:rPr>
        <w:t>6</w:t>
      </w:r>
      <w:r w:rsidR="0017782E" w:rsidRPr="0017782E">
        <w:rPr>
          <w:rFonts w:asciiTheme="minorHAnsi" w:hAnsiTheme="minorHAnsi" w:cstheme="minorHAnsi"/>
          <w:b/>
          <w:bCs/>
          <w:sz w:val="22"/>
          <w:szCs w:val="22"/>
          <w:lang w:val="en-GB"/>
        </w:rPr>
        <w:t>. Round Table: Industry and Regulatory Perspectives – “Steps Forward”</w:t>
      </w:r>
    </w:p>
    <w:p w14:paraId="0D53E269" w14:textId="77777777" w:rsidR="0017782E" w:rsidRPr="0017782E" w:rsidRDefault="0017782E" w:rsidP="0017782E">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Moderated by Sheraz Gul, the second round table brought together representatives from industry, regulators and professional organizations to discuss implementation challenges and future opportunities. </w:t>
      </w:r>
    </w:p>
    <w:p w14:paraId="662196A8" w14:textId="77777777" w:rsidR="0017782E" w:rsidRPr="0017782E" w:rsidRDefault="0017782E" w:rsidP="0017782E">
      <w:pPr>
        <w:jc w:val="both"/>
        <w:rPr>
          <w:rFonts w:asciiTheme="minorHAnsi" w:hAnsiTheme="minorHAnsi" w:cstheme="minorHAnsi"/>
          <w:bCs/>
          <w:sz w:val="22"/>
          <w:szCs w:val="22"/>
          <w:lang w:val="en-GB"/>
        </w:rPr>
      </w:pPr>
    </w:p>
    <w:p w14:paraId="319D93EF" w14:textId="77777777" w:rsidR="0017782E" w:rsidRPr="0017782E" w:rsidRDefault="0017782E" w:rsidP="0017782E">
      <w:pPr>
        <w:jc w:val="both"/>
        <w:rPr>
          <w:rFonts w:asciiTheme="minorHAnsi" w:hAnsiTheme="minorHAnsi" w:cstheme="minorHAnsi"/>
          <w:b/>
          <w:bCs/>
          <w:sz w:val="22"/>
          <w:szCs w:val="22"/>
          <w:lang w:val="en-GB"/>
        </w:rPr>
      </w:pPr>
      <w:r w:rsidRPr="0017782E">
        <w:rPr>
          <w:rFonts w:asciiTheme="minorHAnsi" w:hAnsiTheme="minorHAnsi" w:cstheme="minorHAnsi"/>
          <w:b/>
          <w:bCs/>
          <w:sz w:val="22"/>
          <w:szCs w:val="22"/>
          <w:lang w:val="en-GB"/>
        </w:rPr>
        <w:t>Main Discussion Points</w:t>
      </w:r>
    </w:p>
    <w:p w14:paraId="0540F6B1" w14:textId="5CCC3A68" w:rsidR="0017782E" w:rsidRPr="0017782E" w:rsidRDefault="00805113" w:rsidP="0017782E">
      <w:pPr>
        <w:jc w:val="both"/>
        <w:rPr>
          <w:rFonts w:asciiTheme="minorHAnsi" w:hAnsiTheme="minorHAnsi" w:cstheme="minorHAnsi"/>
          <w:b/>
          <w:bCs/>
          <w:sz w:val="22"/>
          <w:szCs w:val="22"/>
          <w:lang w:val="en-GB"/>
        </w:rPr>
      </w:pPr>
      <w:r>
        <w:rPr>
          <w:rFonts w:asciiTheme="minorHAnsi" w:hAnsiTheme="minorHAnsi" w:cstheme="minorHAnsi"/>
          <w:b/>
          <w:bCs/>
          <w:sz w:val="22"/>
          <w:szCs w:val="22"/>
          <w:lang w:val="en-GB"/>
        </w:rPr>
        <w:t>6</w:t>
      </w:r>
      <w:r w:rsidR="0017782E" w:rsidRPr="0017782E">
        <w:rPr>
          <w:rFonts w:asciiTheme="minorHAnsi" w:hAnsiTheme="minorHAnsi" w:cstheme="minorHAnsi"/>
          <w:b/>
          <w:bCs/>
          <w:sz w:val="22"/>
          <w:szCs w:val="22"/>
          <w:lang w:val="en-GB"/>
        </w:rPr>
        <w:t>.1 Environmental Assessment Must Start Earlier</w:t>
      </w:r>
    </w:p>
    <w:p w14:paraId="2844A6FD" w14:textId="77777777" w:rsidR="0017782E" w:rsidRPr="0017782E" w:rsidRDefault="0017782E" w:rsidP="0017782E">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Participants agreed that environmental risks are much more difficult to address after product approval than during early development. Greater integration of ecotoxicological assessment into discovery pipelines was considered essential. </w:t>
      </w:r>
    </w:p>
    <w:p w14:paraId="6CC704B6" w14:textId="77777777" w:rsidR="0017782E" w:rsidRPr="0017782E" w:rsidRDefault="0017782E" w:rsidP="0017782E">
      <w:pPr>
        <w:jc w:val="both"/>
        <w:rPr>
          <w:rFonts w:asciiTheme="minorHAnsi" w:hAnsiTheme="minorHAnsi" w:cstheme="minorHAnsi"/>
          <w:bCs/>
          <w:sz w:val="22"/>
          <w:szCs w:val="22"/>
          <w:lang w:val="en-GB"/>
        </w:rPr>
      </w:pPr>
    </w:p>
    <w:p w14:paraId="2A0C9AED" w14:textId="18BF242D" w:rsidR="0017782E" w:rsidRPr="0017782E" w:rsidRDefault="00805113" w:rsidP="0017782E">
      <w:pPr>
        <w:jc w:val="both"/>
        <w:rPr>
          <w:rFonts w:asciiTheme="minorHAnsi" w:hAnsiTheme="minorHAnsi" w:cstheme="minorHAnsi"/>
          <w:b/>
          <w:bCs/>
          <w:sz w:val="22"/>
          <w:szCs w:val="22"/>
          <w:lang w:val="en-GB"/>
        </w:rPr>
      </w:pPr>
      <w:r>
        <w:rPr>
          <w:rFonts w:asciiTheme="minorHAnsi" w:hAnsiTheme="minorHAnsi" w:cstheme="minorHAnsi"/>
          <w:b/>
          <w:bCs/>
          <w:sz w:val="22"/>
          <w:szCs w:val="22"/>
          <w:lang w:val="en-GB"/>
        </w:rPr>
        <w:t>6</w:t>
      </w:r>
      <w:r w:rsidR="0017782E" w:rsidRPr="0017782E">
        <w:rPr>
          <w:rFonts w:asciiTheme="minorHAnsi" w:hAnsiTheme="minorHAnsi" w:cstheme="minorHAnsi"/>
          <w:b/>
          <w:bCs/>
          <w:sz w:val="22"/>
          <w:szCs w:val="22"/>
          <w:lang w:val="en-GB"/>
        </w:rPr>
        <w:t>.2 Recognition of Sector Differences</w:t>
      </w:r>
    </w:p>
    <w:p w14:paraId="40A043A6" w14:textId="77777777" w:rsidR="0017782E" w:rsidRPr="0017782E" w:rsidRDefault="0017782E" w:rsidP="0017782E">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It was emphasized that human pharmaceuticals, veterinary medicines and crop protection products operate under different scientific, regulatory and commercial realities. Future policies should acknowledge these differences and avoid oversimplified approaches. </w:t>
      </w:r>
    </w:p>
    <w:p w14:paraId="5F501111" w14:textId="77777777" w:rsidR="0017782E" w:rsidRPr="0017782E" w:rsidRDefault="0017782E" w:rsidP="0017782E">
      <w:pPr>
        <w:jc w:val="both"/>
        <w:rPr>
          <w:rFonts w:asciiTheme="minorHAnsi" w:hAnsiTheme="minorHAnsi" w:cstheme="minorHAnsi"/>
          <w:bCs/>
          <w:sz w:val="22"/>
          <w:szCs w:val="22"/>
          <w:lang w:val="en-GB"/>
        </w:rPr>
      </w:pPr>
    </w:p>
    <w:p w14:paraId="1DABAA3F" w14:textId="3ACF4B27" w:rsidR="0017782E" w:rsidRPr="0017782E" w:rsidRDefault="00805113" w:rsidP="0017782E">
      <w:pPr>
        <w:jc w:val="both"/>
        <w:rPr>
          <w:rFonts w:asciiTheme="minorHAnsi" w:hAnsiTheme="minorHAnsi" w:cstheme="minorHAnsi"/>
          <w:b/>
          <w:bCs/>
          <w:sz w:val="22"/>
          <w:szCs w:val="22"/>
          <w:lang w:val="en-GB"/>
        </w:rPr>
      </w:pPr>
      <w:r>
        <w:rPr>
          <w:rFonts w:asciiTheme="minorHAnsi" w:hAnsiTheme="minorHAnsi" w:cstheme="minorHAnsi"/>
          <w:b/>
          <w:bCs/>
          <w:sz w:val="22"/>
          <w:szCs w:val="22"/>
          <w:lang w:val="en-GB"/>
        </w:rPr>
        <w:t>6</w:t>
      </w:r>
      <w:r w:rsidR="0017782E" w:rsidRPr="0017782E">
        <w:rPr>
          <w:rFonts w:asciiTheme="minorHAnsi" w:hAnsiTheme="minorHAnsi" w:cstheme="minorHAnsi"/>
          <w:b/>
          <w:bCs/>
          <w:sz w:val="22"/>
          <w:szCs w:val="22"/>
          <w:lang w:val="en-GB"/>
        </w:rPr>
        <w:t>.3 Market Forces and Adoption Barriers</w:t>
      </w:r>
    </w:p>
    <w:p w14:paraId="5DAEEA08" w14:textId="77777777" w:rsidR="0017782E" w:rsidRPr="0017782E" w:rsidRDefault="0017782E" w:rsidP="0017782E">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The discussion highlighted that prescribing choices are often driven by cost, availability and convenience rather than environmental performance. Consequently, environmentally preferable alternatives may require many years to achieve widespread adoption. </w:t>
      </w:r>
    </w:p>
    <w:p w14:paraId="1A55291F" w14:textId="77777777" w:rsidR="0017782E" w:rsidRPr="0017782E" w:rsidRDefault="0017782E" w:rsidP="0017782E">
      <w:pPr>
        <w:jc w:val="both"/>
        <w:rPr>
          <w:rFonts w:asciiTheme="minorHAnsi" w:hAnsiTheme="minorHAnsi" w:cstheme="minorHAnsi"/>
          <w:bCs/>
          <w:sz w:val="22"/>
          <w:szCs w:val="22"/>
          <w:lang w:val="en-GB"/>
        </w:rPr>
      </w:pPr>
    </w:p>
    <w:p w14:paraId="50175989" w14:textId="6444E14F" w:rsidR="0017782E" w:rsidRPr="0017782E" w:rsidRDefault="00805113" w:rsidP="0017782E">
      <w:pPr>
        <w:jc w:val="both"/>
        <w:rPr>
          <w:rFonts w:asciiTheme="minorHAnsi" w:hAnsiTheme="minorHAnsi" w:cstheme="minorHAnsi"/>
          <w:b/>
          <w:bCs/>
          <w:sz w:val="22"/>
          <w:szCs w:val="22"/>
          <w:lang w:val="en-GB"/>
        </w:rPr>
      </w:pPr>
      <w:r>
        <w:rPr>
          <w:rFonts w:asciiTheme="minorHAnsi" w:hAnsiTheme="minorHAnsi" w:cstheme="minorHAnsi"/>
          <w:b/>
          <w:bCs/>
          <w:sz w:val="22"/>
          <w:szCs w:val="22"/>
          <w:lang w:val="en-GB"/>
        </w:rPr>
        <w:t>6</w:t>
      </w:r>
      <w:r w:rsidR="0017782E" w:rsidRPr="0017782E">
        <w:rPr>
          <w:rFonts w:asciiTheme="minorHAnsi" w:hAnsiTheme="minorHAnsi" w:cstheme="minorHAnsi"/>
          <w:b/>
          <w:bCs/>
          <w:sz w:val="22"/>
          <w:szCs w:val="22"/>
          <w:lang w:val="en-GB"/>
        </w:rPr>
        <w:t>.4 Proportional and Science-Based Regulation</w:t>
      </w:r>
    </w:p>
    <w:p w14:paraId="2AD2BD5B" w14:textId="77777777" w:rsidR="0017782E" w:rsidRPr="0017782E" w:rsidRDefault="0017782E" w:rsidP="0017782E">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Industry representatives stressed the importance of proportionality when introducing additional environmental testing requirements. Regulators acknowledged these concerns while emphasizing the need to apply accumulated scientific evidence and reassess decisions when new information becomes available. </w:t>
      </w:r>
    </w:p>
    <w:p w14:paraId="71B704B4" w14:textId="77777777" w:rsidR="0017782E" w:rsidRPr="0017782E" w:rsidRDefault="0017782E" w:rsidP="0017782E">
      <w:pPr>
        <w:jc w:val="both"/>
        <w:rPr>
          <w:rFonts w:asciiTheme="minorHAnsi" w:hAnsiTheme="minorHAnsi" w:cstheme="minorHAnsi"/>
          <w:bCs/>
          <w:sz w:val="22"/>
          <w:szCs w:val="22"/>
          <w:lang w:val="en-GB"/>
        </w:rPr>
      </w:pPr>
    </w:p>
    <w:p w14:paraId="153C5385" w14:textId="13EBF075" w:rsidR="0017782E" w:rsidRPr="0017782E" w:rsidRDefault="00805113" w:rsidP="0017782E">
      <w:pPr>
        <w:jc w:val="both"/>
        <w:rPr>
          <w:rFonts w:asciiTheme="minorHAnsi" w:hAnsiTheme="minorHAnsi" w:cstheme="minorHAnsi"/>
          <w:b/>
          <w:bCs/>
          <w:sz w:val="22"/>
          <w:szCs w:val="22"/>
          <w:lang w:val="en-GB"/>
        </w:rPr>
      </w:pPr>
      <w:r>
        <w:rPr>
          <w:rFonts w:asciiTheme="minorHAnsi" w:hAnsiTheme="minorHAnsi" w:cstheme="minorHAnsi"/>
          <w:b/>
          <w:bCs/>
          <w:sz w:val="22"/>
          <w:szCs w:val="22"/>
          <w:lang w:val="en-GB"/>
        </w:rPr>
        <w:t>6</w:t>
      </w:r>
      <w:r w:rsidR="0017782E" w:rsidRPr="0017782E">
        <w:rPr>
          <w:rFonts w:asciiTheme="minorHAnsi" w:hAnsiTheme="minorHAnsi" w:cstheme="minorHAnsi"/>
          <w:b/>
          <w:bCs/>
          <w:sz w:val="22"/>
          <w:szCs w:val="22"/>
          <w:lang w:val="en-GB"/>
        </w:rPr>
        <w:t>.5 Innovation and Artificial Intelligence</w:t>
      </w:r>
    </w:p>
    <w:p w14:paraId="465CDEF9" w14:textId="77777777" w:rsidR="0017782E" w:rsidRPr="0017782E" w:rsidRDefault="0017782E" w:rsidP="0017782E">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Participants recognised the potential of computational models and artificial intelligence platforms to support safer drug development and environmental risk prediction. There was broad agreement that new methodologies should be evaluated on scientific merit and integrated gradually into accepted regulatory frameworks. </w:t>
      </w:r>
    </w:p>
    <w:p w14:paraId="73E2BF22" w14:textId="77777777" w:rsidR="0017782E" w:rsidRPr="0017782E" w:rsidRDefault="0017782E" w:rsidP="0017782E">
      <w:pPr>
        <w:jc w:val="both"/>
        <w:rPr>
          <w:rFonts w:asciiTheme="minorHAnsi" w:hAnsiTheme="minorHAnsi" w:cstheme="minorHAnsi"/>
          <w:bCs/>
          <w:sz w:val="22"/>
          <w:szCs w:val="22"/>
          <w:lang w:val="en-GB"/>
        </w:rPr>
      </w:pPr>
    </w:p>
    <w:p w14:paraId="5CCB82E5" w14:textId="5916EE8F" w:rsidR="0017782E" w:rsidRPr="0017782E" w:rsidRDefault="00805113" w:rsidP="0017782E">
      <w:pPr>
        <w:jc w:val="both"/>
        <w:rPr>
          <w:rFonts w:asciiTheme="minorHAnsi" w:hAnsiTheme="minorHAnsi" w:cstheme="minorHAnsi"/>
          <w:b/>
          <w:bCs/>
          <w:sz w:val="22"/>
          <w:szCs w:val="22"/>
          <w:lang w:val="en-GB"/>
        </w:rPr>
      </w:pPr>
      <w:r>
        <w:rPr>
          <w:rFonts w:asciiTheme="minorHAnsi" w:hAnsiTheme="minorHAnsi" w:cstheme="minorHAnsi"/>
          <w:b/>
          <w:bCs/>
          <w:sz w:val="22"/>
          <w:szCs w:val="22"/>
          <w:lang w:val="en-GB"/>
        </w:rPr>
        <w:t>6</w:t>
      </w:r>
      <w:r w:rsidR="0017782E" w:rsidRPr="0017782E">
        <w:rPr>
          <w:rFonts w:asciiTheme="minorHAnsi" w:hAnsiTheme="minorHAnsi" w:cstheme="minorHAnsi"/>
          <w:b/>
          <w:bCs/>
          <w:sz w:val="22"/>
          <w:szCs w:val="22"/>
          <w:lang w:val="en-GB"/>
        </w:rPr>
        <w:t>.6 Education as a Strategic Priority</w:t>
      </w:r>
    </w:p>
    <w:p w14:paraId="06697BAA" w14:textId="77777777" w:rsidR="0017782E" w:rsidRPr="0017782E" w:rsidRDefault="0017782E" w:rsidP="0017782E">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A recurring theme was the lack of sustainability and ecotoxicology training in most health and life sciences curricula. Participants strongly supported earlier integration of these topics into university education and professional development programmes. </w:t>
      </w:r>
    </w:p>
    <w:p w14:paraId="17B9CE86" w14:textId="77777777" w:rsidR="0017782E" w:rsidRPr="0017782E" w:rsidRDefault="0017782E" w:rsidP="0017782E">
      <w:pPr>
        <w:jc w:val="both"/>
        <w:rPr>
          <w:rFonts w:asciiTheme="minorHAnsi" w:hAnsiTheme="minorHAnsi" w:cstheme="minorHAnsi"/>
          <w:bCs/>
          <w:sz w:val="22"/>
          <w:szCs w:val="22"/>
          <w:lang w:val="en-GB"/>
        </w:rPr>
      </w:pPr>
    </w:p>
    <w:p w14:paraId="4E34B323" w14:textId="7FD44092" w:rsidR="0017782E" w:rsidRPr="0017782E" w:rsidRDefault="00805113" w:rsidP="0017782E">
      <w:pPr>
        <w:jc w:val="both"/>
        <w:rPr>
          <w:rFonts w:asciiTheme="minorHAnsi" w:hAnsiTheme="minorHAnsi" w:cstheme="minorHAnsi"/>
          <w:b/>
          <w:bCs/>
          <w:sz w:val="22"/>
          <w:szCs w:val="22"/>
          <w:lang w:val="en-GB"/>
        </w:rPr>
      </w:pPr>
      <w:r>
        <w:rPr>
          <w:rFonts w:asciiTheme="minorHAnsi" w:hAnsiTheme="minorHAnsi" w:cstheme="minorHAnsi"/>
          <w:b/>
          <w:bCs/>
          <w:sz w:val="22"/>
          <w:szCs w:val="22"/>
          <w:lang w:val="en-GB"/>
        </w:rPr>
        <w:t>7</w:t>
      </w:r>
      <w:r w:rsidR="0017782E" w:rsidRPr="0017782E">
        <w:rPr>
          <w:rFonts w:asciiTheme="minorHAnsi" w:hAnsiTheme="minorHAnsi" w:cstheme="minorHAnsi"/>
          <w:b/>
          <w:bCs/>
          <w:sz w:val="22"/>
          <w:szCs w:val="22"/>
          <w:lang w:val="en-GB"/>
        </w:rPr>
        <w:t>. Key Outcomes</w:t>
      </w:r>
    </w:p>
    <w:p w14:paraId="56C911FE" w14:textId="77777777" w:rsidR="0017782E" w:rsidRPr="0017782E" w:rsidRDefault="0017782E" w:rsidP="0017782E">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The conference identified the following major achievements of COST Action CA21111:</w:t>
      </w:r>
    </w:p>
    <w:p w14:paraId="7AC413AA" w14:textId="77777777" w:rsidR="0017782E" w:rsidRPr="0017782E" w:rsidRDefault="0017782E" w:rsidP="0017782E">
      <w:pPr>
        <w:numPr>
          <w:ilvl w:val="0"/>
          <w:numId w:val="5"/>
        </w:num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Establishment of a European interdisciplinary network connecting drug discovery, parasitology, ecotoxicology, regulatory science and industry. </w:t>
      </w:r>
    </w:p>
    <w:p w14:paraId="4F334B28" w14:textId="77777777" w:rsidR="0017782E" w:rsidRPr="0017782E" w:rsidRDefault="0017782E" w:rsidP="0017782E">
      <w:pPr>
        <w:numPr>
          <w:ilvl w:val="0"/>
          <w:numId w:val="5"/>
        </w:num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Development of innovative computational tools and databases enabling sustainability-oriented antiparasitic drug discovery. </w:t>
      </w:r>
    </w:p>
    <w:p w14:paraId="7DD714AB" w14:textId="77777777" w:rsidR="0017782E" w:rsidRPr="0017782E" w:rsidRDefault="0017782E" w:rsidP="0017782E">
      <w:pPr>
        <w:numPr>
          <w:ilvl w:val="0"/>
          <w:numId w:val="5"/>
        </w:num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Generation of scientific evidence supporting early integration of environmental safety assessments into pharmaceutical research pipelines. </w:t>
      </w:r>
    </w:p>
    <w:p w14:paraId="3F40EDD7" w14:textId="77777777" w:rsidR="0017782E" w:rsidRPr="0017782E" w:rsidRDefault="0017782E" w:rsidP="0017782E">
      <w:pPr>
        <w:numPr>
          <w:ilvl w:val="0"/>
          <w:numId w:val="5"/>
        </w:num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Creation of significant training opportunities and career development pathways for Young Researchers and Innovators. </w:t>
      </w:r>
    </w:p>
    <w:p w14:paraId="38F12567" w14:textId="77777777" w:rsidR="0017782E" w:rsidRPr="0017782E" w:rsidRDefault="0017782E" w:rsidP="0017782E">
      <w:pPr>
        <w:numPr>
          <w:ilvl w:val="0"/>
          <w:numId w:val="5"/>
        </w:num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 xml:space="preserve">Production of stakeholder-informed recommendations through engagement with academia, industry and regulatory communities. </w:t>
      </w:r>
    </w:p>
    <w:p w14:paraId="1634A129" w14:textId="77777777" w:rsidR="0017782E" w:rsidRPr="0017782E" w:rsidRDefault="0017782E" w:rsidP="0017782E">
      <w:pPr>
        <w:jc w:val="both"/>
        <w:rPr>
          <w:rFonts w:asciiTheme="minorHAnsi" w:hAnsiTheme="minorHAnsi" w:cstheme="minorHAnsi"/>
          <w:bCs/>
          <w:sz w:val="22"/>
          <w:szCs w:val="22"/>
          <w:lang w:val="en-GB"/>
        </w:rPr>
      </w:pPr>
    </w:p>
    <w:p w14:paraId="7C1752F8" w14:textId="71B57FCE" w:rsidR="0017782E" w:rsidRPr="0017782E" w:rsidRDefault="00805113" w:rsidP="0017782E">
      <w:pPr>
        <w:jc w:val="both"/>
        <w:rPr>
          <w:rFonts w:asciiTheme="minorHAnsi" w:hAnsiTheme="minorHAnsi" w:cstheme="minorHAnsi"/>
          <w:b/>
          <w:bCs/>
          <w:sz w:val="22"/>
          <w:szCs w:val="22"/>
          <w:lang w:val="en-GB"/>
        </w:rPr>
      </w:pPr>
      <w:r>
        <w:rPr>
          <w:rFonts w:asciiTheme="minorHAnsi" w:hAnsiTheme="minorHAnsi" w:cstheme="minorHAnsi"/>
          <w:b/>
          <w:bCs/>
          <w:sz w:val="22"/>
          <w:szCs w:val="22"/>
          <w:lang w:val="en-GB"/>
        </w:rPr>
        <w:t>8</w:t>
      </w:r>
      <w:r w:rsidR="0017782E" w:rsidRPr="0017782E">
        <w:rPr>
          <w:rFonts w:asciiTheme="minorHAnsi" w:hAnsiTheme="minorHAnsi" w:cstheme="minorHAnsi"/>
          <w:b/>
          <w:bCs/>
          <w:sz w:val="22"/>
          <w:szCs w:val="22"/>
          <w:lang w:val="en-GB"/>
        </w:rPr>
        <w:t>. Recommendations and Future Actions</w:t>
      </w:r>
    </w:p>
    <w:p w14:paraId="25D6F353" w14:textId="77777777" w:rsidR="0017782E" w:rsidRPr="0017782E" w:rsidRDefault="0017782E" w:rsidP="0017782E">
      <w:p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Participants agreed on several priorities for the post-Action phase:</w:t>
      </w:r>
    </w:p>
    <w:p w14:paraId="42417AF6" w14:textId="77777777" w:rsidR="0017782E" w:rsidRPr="0017782E" w:rsidRDefault="0017782E" w:rsidP="0017782E">
      <w:pPr>
        <w:numPr>
          <w:ilvl w:val="0"/>
          <w:numId w:val="6"/>
        </w:num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Continue development and dissemination of the OneHealthdrugs Position Paper.</w:t>
      </w:r>
    </w:p>
    <w:p w14:paraId="651717F7" w14:textId="77777777" w:rsidR="0017782E" w:rsidRPr="0017782E" w:rsidRDefault="0017782E" w:rsidP="0017782E">
      <w:pPr>
        <w:numPr>
          <w:ilvl w:val="0"/>
          <w:numId w:val="6"/>
        </w:num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Strengthen collaboration with related initiatives, including ENVIRANT and other European sustainability-focused networks.</w:t>
      </w:r>
    </w:p>
    <w:p w14:paraId="41FF4E73" w14:textId="77777777" w:rsidR="0017782E" w:rsidRPr="0017782E" w:rsidRDefault="0017782E" w:rsidP="0017782E">
      <w:pPr>
        <w:numPr>
          <w:ilvl w:val="0"/>
          <w:numId w:val="6"/>
        </w:num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Promote the integration of ecotoxicological assessment and sustainability metrics into early drug discovery workflows.</w:t>
      </w:r>
    </w:p>
    <w:p w14:paraId="7A7164F2" w14:textId="77777777" w:rsidR="0017782E" w:rsidRPr="0017782E" w:rsidRDefault="0017782E" w:rsidP="0017782E">
      <w:pPr>
        <w:numPr>
          <w:ilvl w:val="0"/>
          <w:numId w:val="6"/>
        </w:num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Expand educational programmes addressing One Health, sustainability and environmental pharmacology.</w:t>
      </w:r>
    </w:p>
    <w:p w14:paraId="6B3A8994" w14:textId="77777777" w:rsidR="0017782E" w:rsidRPr="0017782E" w:rsidRDefault="0017782E" w:rsidP="0017782E">
      <w:pPr>
        <w:numPr>
          <w:ilvl w:val="0"/>
          <w:numId w:val="6"/>
        </w:num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Support implementation and regulatory acceptance of innovative predictive methodologies, including AI-assisted approaches.</w:t>
      </w:r>
    </w:p>
    <w:p w14:paraId="3FBCE1BC" w14:textId="77777777" w:rsidR="0017782E" w:rsidRPr="0017782E" w:rsidRDefault="0017782E" w:rsidP="0017782E">
      <w:pPr>
        <w:numPr>
          <w:ilvl w:val="0"/>
          <w:numId w:val="6"/>
        </w:num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t>Maintain the OneHealthdrugs network as a platform for future collaborative projects and funding initiatives.</w:t>
      </w:r>
    </w:p>
    <w:p w14:paraId="4C2CC396" w14:textId="77777777" w:rsidR="0017782E" w:rsidRPr="0017782E" w:rsidRDefault="0017782E" w:rsidP="0017782E">
      <w:pPr>
        <w:numPr>
          <w:ilvl w:val="0"/>
          <w:numId w:val="6"/>
        </w:numPr>
        <w:jc w:val="both"/>
        <w:rPr>
          <w:rFonts w:asciiTheme="minorHAnsi" w:hAnsiTheme="minorHAnsi" w:cstheme="minorHAnsi"/>
          <w:bCs/>
          <w:sz w:val="22"/>
          <w:szCs w:val="22"/>
          <w:lang w:val="en-GB"/>
        </w:rPr>
      </w:pPr>
      <w:r w:rsidRPr="0017782E">
        <w:rPr>
          <w:rFonts w:asciiTheme="minorHAnsi" w:hAnsiTheme="minorHAnsi" w:cstheme="minorHAnsi"/>
          <w:bCs/>
          <w:sz w:val="22"/>
          <w:szCs w:val="22"/>
          <w:lang w:val="en-GB"/>
        </w:rPr>
        <w:lastRenderedPageBreak/>
        <w:t xml:space="preserve">Ensure continued support for young researchers through training, mobility and networking opportunities. </w:t>
      </w:r>
    </w:p>
    <w:p w14:paraId="6C58269C" w14:textId="77777777" w:rsidR="0017782E" w:rsidRPr="0017782E" w:rsidRDefault="0017782E" w:rsidP="0017782E">
      <w:pPr>
        <w:jc w:val="both"/>
        <w:rPr>
          <w:rFonts w:asciiTheme="minorHAnsi" w:hAnsiTheme="minorHAnsi" w:cstheme="minorHAnsi"/>
          <w:bCs/>
          <w:sz w:val="22"/>
          <w:szCs w:val="22"/>
          <w:lang w:val="en-GB"/>
        </w:rPr>
      </w:pPr>
    </w:p>
    <w:p w14:paraId="0CCE15B4" w14:textId="05675F48" w:rsidR="0017782E" w:rsidRPr="0017782E" w:rsidRDefault="00805113" w:rsidP="0017782E">
      <w:pPr>
        <w:jc w:val="both"/>
        <w:rPr>
          <w:rFonts w:asciiTheme="minorHAnsi" w:hAnsiTheme="minorHAnsi" w:cstheme="minorHAnsi"/>
          <w:b/>
          <w:bCs/>
          <w:sz w:val="22"/>
          <w:szCs w:val="22"/>
          <w:lang w:val="en-GB"/>
        </w:rPr>
      </w:pPr>
      <w:r>
        <w:rPr>
          <w:rFonts w:asciiTheme="minorHAnsi" w:hAnsiTheme="minorHAnsi" w:cstheme="minorHAnsi"/>
          <w:b/>
          <w:bCs/>
          <w:sz w:val="22"/>
          <w:szCs w:val="22"/>
          <w:lang w:val="en-GB"/>
        </w:rPr>
        <w:t>9</w:t>
      </w:r>
      <w:r w:rsidR="0017782E" w:rsidRPr="0017782E">
        <w:rPr>
          <w:rFonts w:asciiTheme="minorHAnsi" w:hAnsiTheme="minorHAnsi" w:cstheme="minorHAnsi"/>
          <w:b/>
          <w:bCs/>
          <w:sz w:val="22"/>
          <w:szCs w:val="22"/>
          <w:lang w:val="en-GB"/>
        </w:rPr>
        <w:t>. Closing Remarks</w:t>
      </w:r>
    </w:p>
    <w:p w14:paraId="41522A6E" w14:textId="59234493" w:rsidR="0017782E" w:rsidRDefault="0017782E" w:rsidP="0017782E">
      <w:pPr>
        <w:jc w:val="both"/>
        <w:rPr>
          <w:rFonts w:asciiTheme="minorHAnsi" w:hAnsiTheme="minorHAnsi" w:cstheme="minorHAnsi"/>
          <w:bCs/>
          <w:sz w:val="22"/>
          <w:szCs w:val="22"/>
        </w:rPr>
      </w:pPr>
      <w:r w:rsidRPr="0017782E">
        <w:rPr>
          <w:rFonts w:asciiTheme="minorHAnsi" w:hAnsiTheme="minorHAnsi" w:cstheme="minorHAnsi"/>
          <w:bCs/>
          <w:sz w:val="22"/>
          <w:szCs w:val="22"/>
          <w:lang w:val="en-GB"/>
        </w:rPr>
        <w:t>The conference concluded that COST Action CA21111 has successfully demonstrated the feasibility and value of integrating One Health and sustainability principles into antiparasitic drug discovery. Participants identified a strong consensus among academia, industry and regulators that environmental responsibility must become an integral part of future pharmaceutical innovation. The Action leaves a lasting legacy through its scientific outputs, collaborative network, digital resources, training activities and policy-oriented recommendations, providing a foundation for safer and more sustainable medicines in Europe and beyond.</w:t>
      </w:r>
    </w:p>
    <w:p w14:paraId="0F6ECEA3" w14:textId="13A619DA" w:rsidR="006F0C97" w:rsidRDefault="006F0C97">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663A6D60" w14:textId="77777777" w:rsidR="00D8089A" w:rsidRPr="004A103F" w:rsidRDefault="00D8089A" w:rsidP="0017782E">
      <w:pPr>
        <w:jc w:val="both"/>
        <w:rPr>
          <w:rFonts w:asciiTheme="minorHAnsi" w:hAnsiTheme="minorHAnsi" w:cstheme="minorHAnsi"/>
          <w:b/>
          <w:sz w:val="22"/>
          <w:szCs w:val="22"/>
        </w:rPr>
      </w:pPr>
    </w:p>
    <w:p w14:paraId="559B889B" w14:textId="751783E0" w:rsidR="007E0A72" w:rsidRPr="0050490B" w:rsidRDefault="007E0A72" w:rsidP="0017782E">
      <w:pPr>
        <w:pStyle w:val="ListParagraph"/>
        <w:numPr>
          <w:ilvl w:val="0"/>
          <w:numId w:val="1"/>
        </w:numPr>
        <w:jc w:val="both"/>
        <w:rPr>
          <w:rFonts w:asciiTheme="minorHAnsi" w:hAnsiTheme="minorHAnsi" w:cstheme="minorHAnsi"/>
          <w:b/>
          <w:sz w:val="22"/>
          <w:szCs w:val="22"/>
        </w:rPr>
      </w:pPr>
      <w:r w:rsidRPr="0050490B">
        <w:rPr>
          <w:rFonts w:asciiTheme="minorHAnsi" w:hAnsiTheme="minorHAnsi" w:cstheme="minorHAnsi"/>
          <w:b/>
          <w:sz w:val="22"/>
          <w:szCs w:val="22"/>
        </w:rPr>
        <w:t>ANNEX</w:t>
      </w:r>
      <w:r w:rsidR="0041729C" w:rsidRPr="0050490B">
        <w:rPr>
          <w:rFonts w:asciiTheme="minorHAnsi" w:hAnsiTheme="minorHAnsi" w:cstheme="minorHAnsi"/>
          <w:b/>
          <w:sz w:val="22"/>
          <w:szCs w:val="22"/>
        </w:rPr>
        <w:t>ES</w:t>
      </w:r>
    </w:p>
    <w:p w14:paraId="37EA5C80" w14:textId="1B328708" w:rsidR="0017782E" w:rsidRDefault="0017782E" w:rsidP="007E0A72">
      <w:pPr>
        <w:rPr>
          <w:rFonts w:asciiTheme="minorHAnsi" w:hAnsiTheme="minorHAnsi" w:cstheme="minorHAnsi"/>
          <w:bCs/>
          <w:sz w:val="22"/>
          <w:szCs w:val="22"/>
        </w:rPr>
      </w:pPr>
      <w:r>
        <w:rPr>
          <w:rFonts w:asciiTheme="minorHAnsi" w:hAnsiTheme="minorHAnsi" w:cstheme="minorHAnsi"/>
          <w:bCs/>
          <w:sz w:val="22"/>
          <w:szCs w:val="22"/>
        </w:rPr>
        <w:t xml:space="preserve">Abstract Book: </w:t>
      </w:r>
      <w:r w:rsidRPr="0017782E">
        <w:rPr>
          <w:rFonts w:asciiTheme="minorHAnsi" w:hAnsiTheme="minorHAnsi" w:cstheme="minorHAnsi"/>
          <w:bCs/>
          <w:sz w:val="22"/>
          <w:szCs w:val="22"/>
        </w:rPr>
        <w:t>https://drive.google.com/drive/folders/1mgs2KBWhiaUp-YP4Aj9OeaZToSjYWbzh</w:t>
      </w:r>
    </w:p>
    <w:p w14:paraId="0502C065" w14:textId="31A5C0ED" w:rsidR="007E0A72" w:rsidRPr="005349A5" w:rsidRDefault="0017782E" w:rsidP="007E0A72">
      <w:pPr>
        <w:rPr>
          <w:rFonts w:asciiTheme="minorHAnsi" w:hAnsiTheme="minorHAnsi" w:cstheme="minorHAnsi"/>
          <w:bCs/>
          <w:sz w:val="22"/>
          <w:szCs w:val="22"/>
        </w:rPr>
      </w:pPr>
      <w:r>
        <w:rPr>
          <w:rFonts w:asciiTheme="minorHAnsi" w:hAnsiTheme="minorHAnsi" w:cstheme="minorHAnsi"/>
          <w:bCs/>
          <w:sz w:val="22"/>
          <w:szCs w:val="22"/>
        </w:rPr>
        <w:t>P</w:t>
      </w:r>
      <w:r w:rsidR="007E0A72" w:rsidRPr="005944F4">
        <w:rPr>
          <w:rFonts w:asciiTheme="minorHAnsi" w:hAnsiTheme="minorHAnsi" w:cstheme="minorHAnsi"/>
          <w:bCs/>
          <w:sz w:val="22"/>
          <w:szCs w:val="22"/>
        </w:rPr>
        <w:t>resentation</w:t>
      </w:r>
      <w:r>
        <w:rPr>
          <w:rFonts w:asciiTheme="minorHAnsi" w:hAnsiTheme="minorHAnsi" w:cstheme="minorHAnsi"/>
          <w:bCs/>
          <w:sz w:val="22"/>
          <w:szCs w:val="22"/>
        </w:rPr>
        <w:t>s</w:t>
      </w:r>
      <w:r w:rsidR="00B07F47" w:rsidRPr="005944F4">
        <w:rPr>
          <w:rFonts w:asciiTheme="minorHAnsi" w:hAnsiTheme="minorHAnsi" w:cstheme="minorHAnsi"/>
          <w:bCs/>
          <w:sz w:val="22"/>
          <w:szCs w:val="22"/>
        </w:rPr>
        <w:t>:</w:t>
      </w:r>
      <w:r w:rsidR="007E0A72" w:rsidRPr="005944F4">
        <w:rPr>
          <w:rFonts w:asciiTheme="minorHAnsi" w:hAnsiTheme="minorHAnsi" w:cstheme="minorHAnsi"/>
          <w:bCs/>
          <w:sz w:val="22"/>
          <w:szCs w:val="22"/>
        </w:rPr>
        <w:t xml:space="preserve"> </w:t>
      </w:r>
      <w:r>
        <w:rPr>
          <w:rFonts w:asciiTheme="minorHAnsi" w:hAnsiTheme="minorHAnsi" w:cstheme="minorHAnsi"/>
          <w:bCs/>
          <w:sz w:val="22"/>
          <w:szCs w:val="22"/>
        </w:rPr>
        <w:t xml:space="preserve"> </w:t>
      </w:r>
      <w:r w:rsidRPr="0017782E">
        <w:rPr>
          <w:rFonts w:asciiTheme="minorHAnsi" w:hAnsiTheme="minorHAnsi" w:cstheme="minorHAnsi"/>
          <w:bCs/>
          <w:sz w:val="22"/>
          <w:szCs w:val="22"/>
        </w:rPr>
        <w:t>https://drive.google.com/drive/shared-with-me</w:t>
      </w:r>
    </w:p>
    <w:p w14:paraId="2AE42045" w14:textId="1E72235C" w:rsidR="00773105" w:rsidRDefault="00773105" w:rsidP="007E0A72">
      <w:pPr>
        <w:rPr>
          <w:rFonts w:asciiTheme="minorHAnsi" w:hAnsiTheme="minorHAnsi" w:cstheme="minorHAnsi"/>
          <w:bCs/>
          <w:sz w:val="22"/>
          <w:szCs w:val="22"/>
        </w:rPr>
      </w:pPr>
    </w:p>
    <w:p w14:paraId="2F289C7F" w14:textId="061D1D58" w:rsidR="00413681" w:rsidRDefault="006F0C97" w:rsidP="007E0A72">
      <w:pPr>
        <w:rPr>
          <w:rFonts w:asciiTheme="minorHAnsi" w:hAnsiTheme="minorHAnsi" w:cstheme="minorHAnsi"/>
          <w:bCs/>
          <w:sz w:val="22"/>
          <w:szCs w:val="22"/>
        </w:rPr>
      </w:pPr>
      <w:r w:rsidRPr="006F0C97">
        <w:rPr>
          <w:rFonts w:asciiTheme="minorHAnsi" w:hAnsiTheme="minorHAnsi" w:cstheme="minorHAnsi"/>
          <w:bCs/>
          <w:noProof/>
          <w:sz w:val="22"/>
          <w:szCs w:val="22"/>
        </w:rPr>
        <w:drawing>
          <wp:inline distT="0" distB="0" distL="0" distR="0" wp14:anchorId="25FB68C6" wp14:editId="7DB07CAF">
            <wp:extent cx="6062980" cy="3409950"/>
            <wp:effectExtent l="0" t="0" r="0" b="6350"/>
            <wp:docPr id="1648839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39619" name=""/>
                    <pic:cNvPicPr/>
                  </pic:nvPicPr>
                  <pic:blipFill>
                    <a:blip r:embed="rId19"/>
                    <a:stretch>
                      <a:fillRect/>
                    </a:stretch>
                  </pic:blipFill>
                  <pic:spPr>
                    <a:xfrm>
                      <a:off x="0" y="0"/>
                      <a:ext cx="6062980" cy="3409950"/>
                    </a:xfrm>
                    <a:prstGeom prst="rect">
                      <a:avLst/>
                    </a:prstGeom>
                  </pic:spPr>
                </pic:pic>
              </a:graphicData>
            </a:graphic>
          </wp:inline>
        </w:drawing>
      </w:r>
    </w:p>
    <w:p w14:paraId="037C19DF" w14:textId="77777777" w:rsidR="006F0C97" w:rsidRDefault="006F0C97" w:rsidP="006F0C97">
      <w:pPr>
        <w:pStyle w:val="Default"/>
      </w:pPr>
    </w:p>
    <w:p w14:paraId="4AF91F8E" w14:textId="77777777" w:rsidR="006F0C97" w:rsidRDefault="006F0C97" w:rsidP="006F0C97">
      <w:pPr>
        <w:pStyle w:val="Default"/>
        <w:rPr>
          <w:color w:val="auto"/>
          <w:sz w:val="22"/>
          <w:szCs w:val="22"/>
        </w:rPr>
      </w:pPr>
      <w:r>
        <w:rPr>
          <w:color w:val="auto"/>
          <w:sz w:val="22"/>
          <w:szCs w:val="22"/>
        </w:rPr>
        <w:t xml:space="preserve">Youtube </w:t>
      </w:r>
    </w:p>
    <w:p w14:paraId="49BE77E2" w14:textId="523C767B" w:rsidR="006F0C97" w:rsidRDefault="006F0C97" w:rsidP="006F0C97">
      <w:pPr>
        <w:rPr>
          <w:rFonts w:asciiTheme="minorHAnsi" w:hAnsiTheme="minorHAnsi" w:cstheme="minorHAnsi"/>
          <w:bCs/>
          <w:sz w:val="22"/>
          <w:szCs w:val="22"/>
        </w:rPr>
      </w:pPr>
      <w:r>
        <w:rPr>
          <w:rFonts w:ascii="Arial" w:hAnsi="Arial" w:cs="Arial"/>
          <w:color w:val="1154CC"/>
          <w:sz w:val="22"/>
          <w:szCs w:val="22"/>
        </w:rPr>
        <w:t>https://youtu.be/BBzIVanwc5U</w:t>
      </w:r>
    </w:p>
    <w:sectPr w:rsidR="006F0C97" w:rsidSect="0084635D">
      <w:headerReference w:type="default" r:id="rId20"/>
      <w:footerReference w:type="default" r:id="rId21"/>
      <w:pgSz w:w="11906" w:h="16838"/>
      <w:pgMar w:top="1417" w:right="1134" w:bottom="1134" w:left="1224" w:header="426"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 w:author="Microsoft Office User" w:date="2026-07-19T11:04:00Z" w:initials="MOU">
    <w:p w14:paraId="0E9FA294" w14:textId="1FF2C2D1" w:rsidR="00840E6F" w:rsidRDefault="00840E6F">
      <w:pPr>
        <w:pStyle w:val="CommentText"/>
      </w:pPr>
      <w:r>
        <w:rPr>
          <w:rStyle w:val="CommentReference"/>
        </w:rPr>
        <w:annotationRef/>
      </w:r>
      <w:r>
        <w:t>Federica, please replace to the correct 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0E9FA29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39FBC732" w16cex:dateUtc="2026-07-19T10: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0E9FA294" w16cid:durableId="39FBC7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846969" w14:textId="77777777" w:rsidR="00E00698" w:rsidRPr="007633E9" w:rsidRDefault="00E00698" w:rsidP="00C5016A">
      <w:r w:rsidRPr="007633E9">
        <w:separator/>
      </w:r>
    </w:p>
  </w:endnote>
  <w:endnote w:type="continuationSeparator" w:id="0">
    <w:p w14:paraId="5D7BEF3C" w14:textId="77777777" w:rsidR="00E00698" w:rsidRPr="007633E9" w:rsidRDefault="00E00698" w:rsidP="00C5016A">
      <w:r w:rsidRPr="007633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Cambria" w:hAnsi="Cambria"/>
        <w:sz w:val="18"/>
        <w:szCs w:val="18"/>
        <w:lang w:val="en-GB"/>
      </w:rPr>
      <w:id w:val="1180708901"/>
      <w:docPartObj>
        <w:docPartGallery w:val="Page Numbers (Bottom of Page)"/>
        <w:docPartUnique/>
      </w:docPartObj>
    </w:sdtPr>
    <w:sdtContent>
      <w:p w14:paraId="5AB4673C" w14:textId="6C05AE58" w:rsidR="00C5016A" w:rsidRPr="007633E9" w:rsidRDefault="00C5016A" w:rsidP="00C5016A">
        <w:pPr>
          <w:pStyle w:val="Footer"/>
          <w:jc w:val="right"/>
          <w:rPr>
            <w:rFonts w:ascii="Cambria" w:hAnsi="Cambria"/>
            <w:sz w:val="18"/>
            <w:szCs w:val="18"/>
            <w:lang w:val="en-GB"/>
          </w:rPr>
        </w:pPr>
        <w:r w:rsidRPr="007633E9">
          <w:rPr>
            <w:rFonts w:ascii="Cambria" w:hAnsi="Cambria"/>
            <w:sz w:val="18"/>
            <w:szCs w:val="18"/>
            <w:lang w:val="en-GB"/>
          </w:rPr>
          <w:fldChar w:fldCharType="begin"/>
        </w:r>
        <w:r w:rsidRPr="007633E9">
          <w:rPr>
            <w:rFonts w:ascii="Cambria" w:hAnsi="Cambria"/>
            <w:sz w:val="18"/>
            <w:szCs w:val="18"/>
            <w:lang w:val="en-GB"/>
          </w:rPr>
          <w:instrText>PAGE   \* MERGEFORMAT</w:instrText>
        </w:r>
        <w:r w:rsidRPr="007633E9">
          <w:rPr>
            <w:rFonts w:ascii="Cambria" w:hAnsi="Cambria"/>
            <w:sz w:val="18"/>
            <w:szCs w:val="18"/>
            <w:lang w:val="en-GB"/>
          </w:rPr>
          <w:fldChar w:fldCharType="separate"/>
        </w:r>
        <w:r w:rsidRPr="007633E9">
          <w:rPr>
            <w:rFonts w:ascii="Cambria" w:hAnsi="Cambria"/>
            <w:sz w:val="18"/>
            <w:szCs w:val="18"/>
            <w:lang w:val="en-GB"/>
          </w:rPr>
          <w:t>2</w:t>
        </w:r>
        <w:r w:rsidRPr="007633E9">
          <w:rPr>
            <w:rFonts w:ascii="Cambria" w:hAnsi="Cambria"/>
            <w:sz w:val="18"/>
            <w:szCs w:val="18"/>
            <w:lang w:val="en-GB"/>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257162" w14:textId="77777777" w:rsidR="00E00698" w:rsidRPr="007633E9" w:rsidRDefault="00E00698" w:rsidP="00C5016A">
      <w:r w:rsidRPr="007633E9">
        <w:separator/>
      </w:r>
    </w:p>
  </w:footnote>
  <w:footnote w:type="continuationSeparator" w:id="0">
    <w:p w14:paraId="4881ECB5" w14:textId="77777777" w:rsidR="00E00698" w:rsidRPr="007633E9" w:rsidRDefault="00E00698" w:rsidP="00C5016A">
      <w:r w:rsidRPr="007633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A989A9" w14:textId="3BE977B0" w:rsidR="00C5016A" w:rsidRPr="007633E9" w:rsidRDefault="00C5016A" w:rsidP="00C5016A">
    <w:pPr>
      <w:ind w:left="708" w:firstLine="708"/>
      <w:rPr>
        <w:rFonts w:ascii="Cambria" w:hAnsi="Cambria" w:cs="Calibri"/>
        <w:spacing w:val="60"/>
        <w:kern w:val="1"/>
        <w:sz w:val="18"/>
        <w:szCs w:val="18"/>
      </w:rPr>
    </w:pPr>
    <w:r w:rsidRPr="007633E9">
      <w:rPr>
        <w:rFonts w:ascii="Cambria" w:hAnsi="Cambria" w:cs="Calibri"/>
        <w:noProof/>
        <w:sz w:val="18"/>
        <w:szCs w:val="18"/>
      </w:rPr>
      <w:drawing>
        <wp:inline distT="0" distB="0" distL="0" distR="0" wp14:anchorId="2B1455CD" wp14:editId="3688DF40">
          <wp:extent cx="4590415" cy="846455"/>
          <wp:effectExtent l="0" t="0" r="635" b="0"/>
          <wp:docPr id="194408597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90415" cy="846455"/>
                  </a:xfrm>
                  <a:prstGeom prst="rect">
                    <a:avLst/>
                  </a:prstGeom>
                  <a:noFill/>
                </pic:spPr>
              </pic:pic>
            </a:graphicData>
          </a:graphic>
        </wp:inline>
      </w:drawing>
    </w:r>
  </w:p>
  <w:p w14:paraId="5012F66E" w14:textId="77777777" w:rsidR="00C5016A" w:rsidRPr="007633E9" w:rsidRDefault="00C5016A" w:rsidP="00C5016A">
    <w:pPr>
      <w:jc w:val="center"/>
      <w:rPr>
        <w:rFonts w:ascii="Cambria" w:hAnsi="Cambria" w:cs="Calibri"/>
        <w:sz w:val="18"/>
        <w:szCs w:val="18"/>
      </w:rPr>
    </w:pPr>
    <w:r w:rsidRPr="007633E9">
      <w:rPr>
        <w:rFonts w:ascii="Cambria" w:hAnsi="Cambria" w:cs="Calibri"/>
        <w:sz w:val="18"/>
        <w:szCs w:val="18"/>
      </w:rPr>
      <w:t>One Health drugs against parasitic vector borne diseases in Europe and beyond</w:t>
    </w:r>
  </w:p>
  <w:p w14:paraId="0284B23B" w14:textId="0868471F" w:rsidR="00C5016A" w:rsidRPr="007633E9" w:rsidRDefault="00C5016A" w:rsidP="00C5016A">
    <w:pPr>
      <w:jc w:val="center"/>
      <w:rPr>
        <w:rFonts w:ascii="Cambria" w:hAnsi="Cambria" w:cs="Calibri"/>
        <w:b/>
        <w:bCs/>
        <w:sz w:val="18"/>
        <w:szCs w:val="18"/>
      </w:rPr>
    </w:pPr>
    <w:r w:rsidRPr="007633E9">
      <w:rPr>
        <w:rFonts w:ascii="Cambria" w:hAnsi="Cambria" w:cs="Calibri"/>
        <w:b/>
        <w:bCs/>
        <w:sz w:val="18"/>
        <w:szCs w:val="18"/>
      </w:rPr>
      <w:t>OneHealth</w:t>
    </w:r>
    <w:r w:rsidRPr="007633E9">
      <w:rPr>
        <w:rFonts w:ascii="Cambria" w:hAnsi="Cambria" w:cs="Calibri"/>
        <w:b/>
        <w:bCs/>
        <w:i/>
        <w:iCs/>
        <w:sz w:val="18"/>
        <w:szCs w:val="18"/>
      </w:rPr>
      <w:t>drugs</w:t>
    </w:r>
    <w:r w:rsidRPr="007633E9">
      <w:rPr>
        <w:rFonts w:ascii="Cambria" w:hAnsi="Cambria" w:cs="Calibri"/>
        <w:b/>
        <w:bCs/>
        <w:noProof/>
        <w:sz w:val="18"/>
        <w:szCs w:val="18"/>
      </w:rPr>
      <mc:AlternateContent>
        <mc:Choice Requires="wps">
          <w:drawing>
            <wp:anchor distT="0" distB="0" distL="114300" distR="114300" simplePos="0" relativeHeight="251659264" behindDoc="1" locked="0" layoutInCell="1" allowOverlap="1" wp14:anchorId="462C5F75" wp14:editId="5E309245">
              <wp:simplePos x="0" y="0"/>
              <wp:positionH relativeFrom="column">
                <wp:posOffset>-685800</wp:posOffset>
              </wp:positionH>
              <wp:positionV relativeFrom="paragraph">
                <wp:posOffset>225425</wp:posOffset>
              </wp:positionV>
              <wp:extent cx="6972300" cy="0"/>
              <wp:effectExtent l="9525" t="6350" r="9525" b="12700"/>
              <wp:wrapNone/>
              <wp:docPr id="1" name="Connettore dirit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17D61F" id="Connettore diritto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7.75pt" to="4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" strokeweight=".26mm">
              <v:stroke joinstyle="miter"/>
            </v:line>
          </w:pict>
        </mc:Fallback>
      </mc:AlternateContent>
    </w:r>
    <w:r w:rsidRPr="007633E9">
      <w:rPr>
        <w:rFonts w:ascii="Cambria" w:hAnsi="Cambria" w:cs="Calibri"/>
        <w:b/>
        <w:bCs/>
        <w:i/>
        <w:iCs/>
        <w:sz w:val="18"/>
        <w:szCs w:val="18"/>
      </w:rPr>
      <w:tab/>
    </w:r>
    <w:r w:rsidRPr="007633E9">
      <w:rPr>
        <w:rFonts w:ascii="Cambria" w:hAnsi="Cambria" w:cs="Calibri"/>
        <w:b/>
        <w:bCs/>
        <w:i/>
        <w:iCs/>
        <w:sz w:val="18"/>
        <w:szCs w:val="18"/>
      </w:rPr>
      <w:tab/>
    </w:r>
    <w:r w:rsidRPr="007633E9">
      <w:rPr>
        <w:rFonts w:ascii="Cambria" w:hAnsi="Cambria" w:cs="Calibri"/>
        <w:b/>
        <w:bCs/>
        <w:i/>
        <w:iCs/>
        <w:sz w:val="18"/>
        <w:szCs w:val="18"/>
      </w:rPr>
      <w:tab/>
    </w:r>
    <w:r w:rsidRPr="007633E9">
      <w:rPr>
        <w:rFonts w:ascii="Cambria" w:hAnsi="Cambria" w:cs="Calibri"/>
        <w:b/>
        <w:bCs/>
        <w:i/>
        <w:iCs/>
        <w:sz w:val="18"/>
        <w:szCs w:val="18"/>
      </w:rPr>
      <w:tab/>
    </w:r>
    <w:r w:rsidRPr="007633E9">
      <w:rPr>
        <w:rFonts w:ascii="Cambria" w:hAnsi="Cambria" w:cs="Calibri"/>
        <w:b/>
        <w:bCs/>
        <w:i/>
        <w:iCs/>
        <w:sz w:val="18"/>
        <w:szCs w:val="18"/>
      </w:rPr>
      <w:tab/>
    </w:r>
    <w:r w:rsidRPr="007633E9">
      <w:rPr>
        <w:rFonts w:ascii="Cambria" w:hAnsi="Cambria" w:cs="Calibri"/>
        <w:b/>
        <w:bCs/>
        <w:sz w:val="18"/>
        <w:szCs w:val="18"/>
      </w:rPr>
      <w:t>Cost Action CA21111</w:t>
    </w:r>
  </w:p>
  <w:p w14:paraId="7B335321" w14:textId="77777777" w:rsidR="00C5016A" w:rsidRPr="007633E9" w:rsidRDefault="00C5016A">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0E7F80"/>
    <w:multiLevelType w:val="hybridMultilevel"/>
    <w:tmpl w:val="448C1D12"/>
    <w:lvl w:ilvl="0" w:tplc="80E44AA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BCD041F"/>
    <w:multiLevelType w:val="hybridMultilevel"/>
    <w:tmpl w:val="8FC88B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DAF1792"/>
    <w:multiLevelType w:val="hybridMultilevel"/>
    <w:tmpl w:val="7032CF24"/>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844469223">
    <w:abstractNumId w:val="5"/>
  </w:num>
  <w:num w:numId="2" w16cid:durableId="1775244813">
    <w:abstractNumId w:val="4"/>
  </w:num>
  <w:num w:numId="3" w16cid:durableId="165101766">
    <w:abstractNumId w:val="3"/>
  </w:num>
  <w:num w:numId="4" w16cid:durableId="26830654">
    <w:abstractNumId w:val="0"/>
  </w:num>
  <w:num w:numId="5" w16cid:durableId="353307564">
    <w:abstractNumId w:val="1"/>
  </w:num>
  <w:num w:numId="6" w16cid:durableId="1880311595">
    <w:abstractNumId w:val="2"/>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Microsoft Office User">
    <w15:presenceInfo w15:providerId="None" w15:userId="Microsoft Office User"/>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16A"/>
    <w:rsid w:val="000000CE"/>
    <w:rsid w:val="000033A1"/>
    <w:rsid w:val="00003445"/>
    <w:rsid w:val="000045F9"/>
    <w:rsid w:val="0000462B"/>
    <w:rsid w:val="000079C7"/>
    <w:rsid w:val="00015B78"/>
    <w:rsid w:val="00015DC1"/>
    <w:rsid w:val="000173C7"/>
    <w:rsid w:val="00017941"/>
    <w:rsid w:val="00021591"/>
    <w:rsid w:val="00025E52"/>
    <w:rsid w:val="00026366"/>
    <w:rsid w:val="000276DD"/>
    <w:rsid w:val="00031440"/>
    <w:rsid w:val="00031DFC"/>
    <w:rsid w:val="0003262A"/>
    <w:rsid w:val="000328F7"/>
    <w:rsid w:val="00032A62"/>
    <w:rsid w:val="00036FFE"/>
    <w:rsid w:val="00037092"/>
    <w:rsid w:val="000376BF"/>
    <w:rsid w:val="0004022A"/>
    <w:rsid w:val="000405F2"/>
    <w:rsid w:val="00044DC6"/>
    <w:rsid w:val="00045F9F"/>
    <w:rsid w:val="00050F1F"/>
    <w:rsid w:val="00052956"/>
    <w:rsid w:val="00054A4F"/>
    <w:rsid w:val="00056FA8"/>
    <w:rsid w:val="00057A93"/>
    <w:rsid w:val="00061A95"/>
    <w:rsid w:val="00064AAA"/>
    <w:rsid w:val="00066955"/>
    <w:rsid w:val="00070DC4"/>
    <w:rsid w:val="0007484D"/>
    <w:rsid w:val="000819F4"/>
    <w:rsid w:val="00081C87"/>
    <w:rsid w:val="00083261"/>
    <w:rsid w:val="000835EE"/>
    <w:rsid w:val="00083CE2"/>
    <w:rsid w:val="00086D63"/>
    <w:rsid w:val="000909EB"/>
    <w:rsid w:val="0009398F"/>
    <w:rsid w:val="00093D92"/>
    <w:rsid w:val="000941AA"/>
    <w:rsid w:val="000973ED"/>
    <w:rsid w:val="000A1E41"/>
    <w:rsid w:val="000A2580"/>
    <w:rsid w:val="000A424B"/>
    <w:rsid w:val="000A54F1"/>
    <w:rsid w:val="000B6291"/>
    <w:rsid w:val="000C2A9E"/>
    <w:rsid w:val="000C6392"/>
    <w:rsid w:val="000D0A77"/>
    <w:rsid w:val="000D1A23"/>
    <w:rsid w:val="000D32F2"/>
    <w:rsid w:val="000D3796"/>
    <w:rsid w:val="000D56EA"/>
    <w:rsid w:val="000D5986"/>
    <w:rsid w:val="000E2A76"/>
    <w:rsid w:val="000E49AA"/>
    <w:rsid w:val="000E7935"/>
    <w:rsid w:val="000F0225"/>
    <w:rsid w:val="000F1947"/>
    <w:rsid w:val="001006EB"/>
    <w:rsid w:val="0010126B"/>
    <w:rsid w:val="00103F0D"/>
    <w:rsid w:val="001056BB"/>
    <w:rsid w:val="0011092F"/>
    <w:rsid w:val="00110F90"/>
    <w:rsid w:val="00115AFB"/>
    <w:rsid w:val="00116234"/>
    <w:rsid w:val="00121503"/>
    <w:rsid w:val="001218C7"/>
    <w:rsid w:val="001264D0"/>
    <w:rsid w:val="00126689"/>
    <w:rsid w:val="00126F6D"/>
    <w:rsid w:val="001279EB"/>
    <w:rsid w:val="00133CA3"/>
    <w:rsid w:val="0013562D"/>
    <w:rsid w:val="001374BD"/>
    <w:rsid w:val="00141471"/>
    <w:rsid w:val="001415D4"/>
    <w:rsid w:val="0014241A"/>
    <w:rsid w:val="00142552"/>
    <w:rsid w:val="00143145"/>
    <w:rsid w:val="00143D3E"/>
    <w:rsid w:val="00147EA4"/>
    <w:rsid w:val="00153DEA"/>
    <w:rsid w:val="00161FE7"/>
    <w:rsid w:val="00165300"/>
    <w:rsid w:val="00171657"/>
    <w:rsid w:val="0017304B"/>
    <w:rsid w:val="001751B8"/>
    <w:rsid w:val="0017782E"/>
    <w:rsid w:val="00180F43"/>
    <w:rsid w:val="00182951"/>
    <w:rsid w:val="0019246A"/>
    <w:rsid w:val="00197659"/>
    <w:rsid w:val="001A4B8D"/>
    <w:rsid w:val="001A722B"/>
    <w:rsid w:val="001B4A35"/>
    <w:rsid w:val="001B5B84"/>
    <w:rsid w:val="001B734E"/>
    <w:rsid w:val="001B798B"/>
    <w:rsid w:val="001C1B3E"/>
    <w:rsid w:val="001C1DFA"/>
    <w:rsid w:val="001C3AE0"/>
    <w:rsid w:val="001C45FD"/>
    <w:rsid w:val="001C47E4"/>
    <w:rsid w:val="001C6374"/>
    <w:rsid w:val="001D3E3F"/>
    <w:rsid w:val="001E1FA2"/>
    <w:rsid w:val="001E43D5"/>
    <w:rsid w:val="001E4718"/>
    <w:rsid w:val="001F0B7C"/>
    <w:rsid w:val="001F14A4"/>
    <w:rsid w:val="001F1F10"/>
    <w:rsid w:val="001F2817"/>
    <w:rsid w:val="001F2BB6"/>
    <w:rsid w:val="001F4954"/>
    <w:rsid w:val="001F4F47"/>
    <w:rsid w:val="001F67CC"/>
    <w:rsid w:val="002066E3"/>
    <w:rsid w:val="002104DA"/>
    <w:rsid w:val="00212A87"/>
    <w:rsid w:val="00214875"/>
    <w:rsid w:val="002179B1"/>
    <w:rsid w:val="0022160D"/>
    <w:rsid w:val="00231652"/>
    <w:rsid w:val="0023183F"/>
    <w:rsid w:val="00231C23"/>
    <w:rsid w:val="00235FEF"/>
    <w:rsid w:val="00236250"/>
    <w:rsid w:val="002376AB"/>
    <w:rsid w:val="00242B09"/>
    <w:rsid w:val="002446A8"/>
    <w:rsid w:val="002469D1"/>
    <w:rsid w:val="00251572"/>
    <w:rsid w:val="002518C1"/>
    <w:rsid w:val="00253630"/>
    <w:rsid w:val="00256284"/>
    <w:rsid w:val="00257F8B"/>
    <w:rsid w:val="00260EE0"/>
    <w:rsid w:val="002619AC"/>
    <w:rsid w:val="002623C4"/>
    <w:rsid w:val="002661A7"/>
    <w:rsid w:val="00271FE5"/>
    <w:rsid w:val="00273E7A"/>
    <w:rsid w:val="00274054"/>
    <w:rsid w:val="00274286"/>
    <w:rsid w:val="002764B1"/>
    <w:rsid w:val="00280860"/>
    <w:rsid w:val="0028104F"/>
    <w:rsid w:val="002827F0"/>
    <w:rsid w:val="002836D2"/>
    <w:rsid w:val="0028414C"/>
    <w:rsid w:val="002864C7"/>
    <w:rsid w:val="00291535"/>
    <w:rsid w:val="00293A4C"/>
    <w:rsid w:val="00297245"/>
    <w:rsid w:val="002A173E"/>
    <w:rsid w:val="002A3F6B"/>
    <w:rsid w:val="002A4457"/>
    <w:rsid w:val="002A7282"/>
    <w:rsid w:val="002B1D66"/>
    <w:rsid w:val="002B4C7D"/>
    <w:rsid w:val="002C0E90"/>
    <w:rsid w:val="002C543F"/>
    <w:rsid w:val="002C55AF"/>
    <w:rsid w:val="002D1FA3"/>
    <w:rsid w:val="002D42F7"/>
    <w:rsid w:val="002D46E1"/>
    <w:rsid w:val="002D5806"/>
    <w:rsid w:val="002E1791"/>
    <w:rsid w:val="002E1FF7"/>
    <w:rsid w:val="002F1D60"/>
    <w:rsid w:val="002F2F41"/>
    <w:rsid w:val="002F5339"/>
    <w:rsid w:val="002F5AA3"/>
    <w:rsid w:val="00301B2A"/>
    <w:rsid w:val="003036F3"/>
    <w:rsid w:val="0031214E"/>
    <w:rsid w:val="00312837"/>
    <w:rsid w:val="00314896"/>
    <w:rsid w:val="00315720"/>
    <w:rsid w:val="00315F70"/>
    <w:rsid w:val="00317819"/>
    <w:rsid w:val="00322DC1"/>
    <w:rsid w:val="00323F6A"/>
    <w:rsid w:val="00326F80"/>
    <w:rsid w:val="00330B84"/>
    <w:rsid w:val="0033576E"/>
    <w:rsid w:val="00335805"/>
    <w:rsid w:val="00335B1E"/>
    <w:rsid w:val="00336A17"/>
    <w:rsid w:val="00340516"/>
    <w:rsid w:val="00341117"/>
    <w:rsid w:val="00341FA5"/>
    <w:rsid w:val="003420CD"/>
    <w:rsid w:val="003425C0"/>
    <w:rsid w:val="00344165"/>
    <w:rsid w:val="00345934"/>
    <w:rsid w:val="00346298"/>
    <w:rsid w:val="00356D63"/>
    <w:rsid w:val="003632E0"/>
    <w:rsid w:val="003636E1"/>
    <w:rsid w:val="00365055"/>
    <w:rsid w:val="00365117"/>
    <w:rsid w:val="0036600D"/>
    <w:rsid w:val="00367B65"/>
    <w:rsid w:val="00367BDF"/>
    <w:rsid w:val="00370B75"/>
    <w:rsid w:val="00372282"/>
    <w:rsid w:val="0037509A"/>
    <w:rsid w:val="00375611"/>
    <w:rsid w:val="00380CB6"/>
    <w:rsid w:val="00382C3F"/>
    <w:rsid w:val="0038776A"/>
    <w:rsid w:val="0039379F"/>
    <w:rsid w:val="003960F5"/>
    <w:rsid w:val="0039662F"/>
    <w:rsid w:val="003A113C"/>
    <w:rsid w:val="003A449A"/>
    <w:rsid w:val="003A7BB2"/>
    <w:rsid w:val="003B106E"/>
    <w:rsid w:val="003B2FDB"/>
    <w:rsid w:val="003B472C"/>
    <w:rsid w:val="003B72F8"/>
    <w:rsid w:val="003C11E6"/>
    <w:rsid w:val="003C121C"/>
    <w:rsid w:val="003C4BCD"/>
    <w:rsid w:val="003C4D6C"/>
    <w:rsid w:val="003D07D4"/>
    <w:rsid w:val="003D401F"/>
    <w:rsid w:val="003D56A9"/>
    <w:rsid w:val="003E1F80"/>
    <w:rsid w:val="003E4881"/>
    <w:rsid w:val="003E52B7"/>
    <w:rsid w:val="003F0033"/>
    <w:rsid w:val="003F359D"/>
    <w:rsid w:val="003F37E7"/>
    <w:rsid w:val="003F4FE8"/>
    <w:rsid w:val="003F61DE"/>
    <w:rsid w:val="00412A19"/>
    <w:rsid w:val="00413681"/>
    <w:rsid w:val="004160C0"/>
    <w:rsid w:val="004171D9"/>
    <w:rsid w:val="0041729C"/>
    <w:rsid w:val="00420234"/>
    <w:rsid w:val="0042138A"/>
    <w:rsid w:val="00424B65"/>
    <w:rsid w:val="004265E7"/>
    <w:rsid w:val="00435CA2"/>
    <w:rsid w:val="0043638F"/>
    <w:rsid w:val="00437DA0"/>
    <w:rsid w:val="0044049A"/>
    <w:rsid w:val="00442F02"/>
    <w:rsid w:val="00444F62"/>
    <w:rsid w:val="00445918"/>
    <w:rsid w:val="00446241"/>
    <w:rsid w:val="00446FCE"/>
    <w:rsid w:val="0044720A"/>
    <w:rsid w:val="00453590"/>
    <w:rsid w:val="00455183"/>
    <w:rsid w:val="00455C82"/>
    <w:rsid w:val="00460D02"/>
    <w:rsid w:val="00463B26"/>
    <w:rsid w:val="004654A9"/>
    <w:rsid w:val="00472403"/>
    <w:rsid w:val="00472B8D"/>
    <w:rsid w:val="004730B9"/>
    <w:rsid w:val="00475835"/>
    <w:rsid w:val="00475DA3"/>
    <w:rsid w:val="00476336"/>
    <w:rsid w:val="004778E8"/>
    <w:rsid w:val="00480094"/>
    <w:rsid w:val="00483415"/>
    <w:rsid w:val="00483EB4"/>
    <w:rsid w:val="004864CE"/>
    <w:rsid w:val="004A09D6"/>
    <w:rsid w:val="004A103F"/>
    <w:rsid w:val="004A1D45"/>
    <w:rsid w:val="004A3D98"/>
    <w:rsid w:val="004A4CE9"/>
    <w:rsid w:val="004A532D"/>
    <w:rsid w:val="004A638F"/>
    <w:rsid w:val="004B0B12"/>
    <w:rsid w:val="004B2DCB"/>
    <w:rsid w:val="004B6C88"/>
    <w:rsid w:val="004C1EB5"/>
    <w:rsid w:val="004C4FCC"/>
    <w:rsid w:val="004C5115"/>
    <w:rsid w:val="004D4A2F"/>
    <w:rsid w:val="004D5EF8"/>
    <w:rsid w:val="004D746F"/>
    <w:rsid w:val="004D74D4"/>
    <w:rsid w:val="004D7957"/>
    <w:rsid w:val="004E075D"/>
    <w:rsid w:val="004E181C"/>
    <w:rsid w:val="004E193A"/>
    <w:rsid w:val="004E4814"/>
    <w:rsid w:val="004E774C"/>
    <w:rsid w:val="004F1004"/>
    <w:rsid w:val="004F52C4"/>
    <w:rsid w:val="004F6130"/>
    <w:rsid w:val="004F7649"/>
    <w:rsid w:val="0050490B"/>
    <w:rsid w:val="00505306"/>
    <w:rsid w:val="005068B5"/>
    <w:rsid w:val="00510923"/>
    <w:rsid w:val="00511309"/>
    <w:rsid w:val="00512834"/>
    <w:rsid w:val="00514A5C"/>
    <w:rsid w:val="00516F2C"/>
    <w:rsid w:val="00517F73"/>
    <w:rsid w:val="00521AE9"/>
    <w:rsid w:val="005230D4"/>
    <w:rsid w:val="00524A4D"/>
    <w:rsid w:val="00525683"/>
    <w:rsid w:val="005329C9"/>
    <w:rsid w:val="005349A5"/>
    <w:rsid w:val="00534A9A"/>
    <w:rsid w:val="00535741"/>
    <w:rsid w:val="00536C33"/>
    <w:rsid w:val="0054015A"/>
    <w:rsid w:val="00543E64"/>
    <w:rsid w:val="0054695C"/>
    <w:rsid w:val="005469D0"/>
    <w:rsid w:val="0054718D"/>
    <w:rsid w:val="0054777B"/>
    <w:rsid w:val="00560C6C"/>
    <w:rsid w:val="00562A1D"/>
    <w:rsid w:val="00564C9B"/>
    <w:rsid w:val="0056553D"/>
    <w:rsid w:val="00566099"/>
    <w:rsid w:val="00567672"/>
    <w:rsid w:val="00572327"/>
    <w:rsid w:val="00572B5D"/>
    <w:rsid w:val="00575430"/>
    <w:rsid w:val="00576C14"/>
    <w:rsid w:val="00583566"/>
    <w:rsid w:val="005845CA"/>
    <w:rsid w:val="00586501"/>
    <w:rsid w:val="00586D06"/>
    <w:rsid w:val="00590B7C"/>
    <w:rsid w:val="005913CE"/>
    <w:rsid w:val="005936FE"/>
    <w:rsid w:val="00593715"/>
    <w:rsid w:val="005942BB"/>
    <w:rsid w:val="005944F4"/>
    <w:rsid w:val="00596229"/>
    <w:rsid w:val="005A1F94"/>
    <w:rsid w:val="005A388D"/>
    <w:rsid w:val="005B22F8"/>
    <w:rsid w:val="005B5CC1"/>
    <w:rsid w:val="005B625A"/>
    <w:rsid w:val="005C0F67"/>
    <w:rsid w:val="005C117D"/>
    <w:rsid w:val="005C2F42"/>
    <w:rsid w:val="005D187D"/>
    <w:rsid w:val="005D29EB"/>
    <w:rsid w:val="005D3163"/>
    <w:rsid w:val="005D6A19"/>
    <w:rsid w:val="005E0B2B"/>
    <w:rsid w:val="005E5ADB"/>
    <w:rsid w:val="005E6D18"/>
    <w:rsid w:val="005F2D8D"/>
    <w:rsid w:val="005F49EA"/>
    <w:rsid w:val="005F528D"/>
    <w:rsid w:val="00603580"/>
    <w:rsid w:val="0060498D"/>
    <w:rsid w:val="00607811"/>
    <w:rsid w:val="00610A0A"/>
    <w:rsid w:val="006113C4"/>
    <w:rsid w:val="0061646F"/>
    <w:rsid w:val="00617625"/>
    <w:rsid w:val="006203D7"/>
    <w:rsid w:val="0062111A"/>
    <w:rsid w:val="00622E60"/>
    <w:rsid w:val="006236BD"/>
    <w:rsid w:val="00625652"/>
    <w:rsid w:val="0064026B"/>
    <w:rsid w:val="00640D07"/>
    <w:rsid w:val="006430CF"/>
    <w:rsid w:val="00643DA0"/>
    <w:rsid w:val="00647E19"/>
    <w:rsid w:val="00652334"/>
    <w:rsid w:val="00652BDA"/>
    <w:rsid w:val="00656184"/>
    <w:rsid w:val="006607F1"/>
    <w:rsid w:val="00666A71"/>
    <w:rsid w:val="00670B16"/>
    <w:rsid w:val="0067279D"/>
    <w:rsid w:val="00673515"/>
    <w:rsid w:val="00673872"/>
    <w:rsid w:val="00675EC4"/>
    <w:rsid w:val="0067669E"/>
    <w:rsid w:val="006806D2"/>
    <w:rsid w:val="00684E67"/>
    <w:rsid w:val="00684E7A"/>
    <w:rsid w:val="00690774"/>
    <w:rsid w:val="00690E26"/>
    <w:rsid w:val="0069201A"/>
    <w:rsid w:val="00693274"/>
    <w:rsid w:val="00694492"/>
    <w:rsid w:val="006978DC"/>
    <w:rsid w:val="006A1539"/>
    <w:rsid w:val="006A3C91"/>
    <w:rsid w:val="006A71C7"/>
    <w:rsid w:val="006B0581"/>
    <w:rsid w:val="006B0A0B"/>
    <w:rsid w:val="006B4896"/>
    <w:rsid w:val="006B6B0E"/>
    <w:rsid w:val="006C0F0F"/>
    <w:rsid w:val="006C3219"/>
    <w:rsid w:val="006C4404"/>
    <w:rsid w:val="006C4829"/>
    <w:rsid w:val="006C6A52"/>
    <w:rsid w:val="006D3050"/>
    <w:rsid w:val="006D6CF7"/>
    <w:rsid w:val="006D7C2C"/>
    <w:rsid w:val="006E00B9"/>
    <w:rsid w:val="006E417F"/>
    <w:rsid w:val="006E6D14"/>
    <w:rsid w:val="006F0543"/>
    <w:rsid w:val="006F0C97"/>
    <w:rsid w:val="006F20E3"/>
    <w:rsid w:val="006F2BA2"/>
    <w:rsid w:val="006F2DA2"/>
    <w:rsid w:val="006F75E5"/>
    <w:rsid w:val="0070056E"/>
    <w:rsid w:val="0070272A"/>
    <w:rsid w:val="0070357D"/>
    <w:rsid w:val="00706629"/>
    <w:rsid w:val="007110F9"/>
    <w:rsid w:val="00711909"/>
    <w:rsid w:val="007140CA"/>
    <w:rsid w:val="0072223B"/>
    <w:rsid w:val="00723A6A"/>
    <w:rsid w:val="00723F75"/>
    <w:rsid w:val="00724A99"/>
    <w:rsid w:val="00726A12"/>
    <w:rsid w:val="007325BA"/>
    <w:rsid w:val="007356F4"/>
    <w:rsid w:val="00736346"/>
    <w:rsid w:val="00737338"/>
    <w:rsid w:val="007431BE"/>
    <w:rsid w:val="00743D24"/>
    <w:rsid w:val="00743D2C"/>
    <w:rsid w:val="00744A0D"/>
    <w:rsid w:val="00752582"/>
    <w:rsid w:val="0075337F"/>
    <w:rsid w:val="00753415"/>
    <w:rsid w:val="00762152"/>
    <w:rsid w:val="007632BE"/>
    <w:rsid w:val="007633E9"/>
    <w:rsid w:val="00767804"/>
    <w:rsid w:val="00773105"/>
    <w:rsid w:val="00774991"/>
    <w:rsid w:val="00774E75"/>
    <w:rsid w:val="0077520C"/>
    <w:rsid w:val="00776395"/>
    <w:rsid w:val="0078321E"/>
    <w:rsid w:val="007844CE"/>
    <w:rsid w:val="00786CF3"/>
    <w:rsid w:val="007950B4"/>
    <w:rsid w:val="00796CCE"/>
    <w:rsid w:val="007A0EFF"/>
    <w:rsid w:val="007A35D4"/>
    <w:rsid w:val="007A6C2D"/>
    <w:rsid w:val="007B0499"/>
    <w:rsid w:val="007B1A2D"/>
    <w:rsid w:val="007B27C7"/>
    <w:rsid w:val="007B31F5"/>
    <w:rsid w:val="007B39A1"/>
    <w:rsid w:val="007B3FAB"/>
    <w:rsid w:val="007B4F2C"/>
    <w:rsid w:val="007C1832"/>
    <w:rsid w:val="007C3E7E"/>
    <w:rsid w:val="007C3FEC"/>
    <w:rsid w:val="007C54D7"/>
    <w:rsid w:val="007D20FE"/>
    <w:rsid w:val="007D383F"/>
    <w:rsid w:val="007D385B"/>
    <w:rsid w:val="007D3CD8"/>
    <w:rsid w:val="007D4A11"/>
    <w:rsid w:val="007E08D7"/>
    <w:rsid w:val="007E0A72"/>
    <w:rsid w:val="007E2AD8"/>
    <w:rsid w:val="007E36C9"/>
    <w:rsid w:val="007E6905"/>
    <w:rsid w:val="007F39A5"/>
    <w:rsid w:val="007F6960"/>
    <w:rsid w:val="007F72AA"/>
    <w:rsid w:val="007F7A6C"/>
    <w:rsid w:val="00805113"/>
    <w:rsid w:val="008074B1"/>
    <w:rsid w:val="008108D7"/>
    <w:rsid w:val="00810FC0"/>
    <w:rsid w:val="0081159D"/>
    <w:rsid w:val="008118F9"/>
    <w:rsid w:val="00812E9E"/>
    <w:rsid w:val="00813B6D"/>
    <w:rsid w:val="00820292"/>
    <w:rsid w:val="0082313E"/>
    <w:rsid w:val="00827FD9"/>
    <w:rsid w:val="00834420"/>
    <w:rsid w:val="00835CC2"/>
    <w:rsid w:val="00840E6F"/>
    <w:rsid w:val="00842408"/>
    <w:rsid w:val="008436F2"/>
    <w:rsid w:val="00843E16"/>
    <w:rsid w:val="00844ECF"/>
    <w:rsid w:val="0084635D"/>
    <w:rsid w:val="0084700B"/>
    <w:rsid w:val="008515F1"/>
    <w:rsid w:val="008516C1"/>
    <w:rsid w:val="008531E5"/>
    <w:rsid w:val="00856234"/>
    <w:rsid w:val="0085756C"/>
    <w:rsid w:val="00861CF1"/>
    <w:rsid w:val="00862F20"/>
    <w:rsid w:val="008645AE"/>
    <w:rsid w:val="008646A0"/>
    <w:rsid w:val="00865A64"/>
    <w:rsid w:val="00867AE7"/>
    <w:rsid w:val="0087032A"/>
    <w:rsid w:val="008721C3"/>
    <w:rsid w:val="008723BA"/>
    <w:rsid w:val="00875EE0"/>
    <w:rsid w:val="00875FC8"/>
    <w:rsid w:val="00892847"/>
    <w:rsid w:val="00894666"/>
    <w:rsid w:val="00894CEB"/>
    <w:rsid w:val="008957A9"/>
    <w:rsid w:val="00895E96"/>
    <w:rsid w:val="008A288F"/>
    <w:rsid w:val="008A3578"/>
    <w:rsid w:val="008A5463"/>
    <w:rsid w:val="008A5F3B"/>
    <w:rsid w:val="008B0D71"/>
    <w:rsid w:val="008B1665"/>
    <w:rsid w:val="008B44F8"/>
    <w:rsid w:val="008B6E3A"/>
    <w:rsid w:val="008B7161"/>
    <w:rsid w:val="008B737D"/>
    <w:rsid w:val="008B7796"/>
    <w:rsid w:val="008C0E2E"/>
    <w:rsid w:val="008C6B72"/>
    <w:rsid w:val="008C73FF"/>
    <w:rsid w:val="008C7863"/>
    <w:rsid w:val="008D22BF"/>
    <w:rsid w:val="008D45F2"/>
    <w:rsid w:val="008D7AEA"/>
    <w:rsid w:val="008E3A4D"/>
    <w:rsid w:val="008E7D28"/>
    <w:rsid w:val="008F125D"/>
    <w:rsid w:val="008F7774"/>
    <w:rsid w:val="009007BA"/>
    <w:rsid w:val="00901B05"/>
    <w:rsid w:val="0090288C"/>
    <w:rsid w:val="0090296F"/>
    <w:rsid w:val="00907E04"/>
    <w:rsid w:val="00911CCE"/>
    <w:rsid w:val="00911FF0"/>
    <w:rsid w:val="00917022"/>
    <w:rsid w:val="00922BA1"/>
    <w:rsid w:val="00926D5E"/>
    <w:rsid w:val="009323D2"/>
    <w:rsid w:val="009344F6"/>
    <w:rsid w:val="009348F5"/>
    <w:rsid w:val="00936D9B"/>
    <w:rsid w:val="00937EC0"/>
    <w:rsid w:val="009632F6"/>
    <w:rsid w:val="009650B1"/>
    <w:rsid w:val="009656EA"/>
    <w:rsid w:val="009659FC"/>
    <w:rsid w:val="00966750"/>
    <w:rsid w:val="0096690B"/>
    <w:rsid w:val="0097168F"/>
    <w:rsid w:val="00975640"/>
    <w:rsid w:val="009767DB"/>
    <w:rsid w:val="00976842"/>
    <w:rsid w:val="00976B70"/>
    <w:rsid w:val="009813D7"/>
    <w:rsid w:val="0098783A"/>
    <w:rsid w:val="009913AA"/>
    <w:rsid w:val="00992F83"/>
    <w:rsid w:val="009969EB"/>
    <w:rsid w:val="00996F1F"/>
    <w:rsid w:val="009A345E"/>
    <w:rsid w:val="009A58C4"/>
    <w:rsid w:val="009A65E1"/>
    <w:rsid w:val="009A7A32"/>
    <w:rsid w:val="009B03A6"/>
    <w:rsid w:val="009B29ED"/>
    <w:rsid w:val="009B2ABA"/>
    <w:rsid w:val="009B409A"/>
    <w:rsid w:val="009B57B7"/>
    <w:rsid w:val="009B6610"/>
    <w:rsid w:val="009B68E8"/>
    <w:rsid w:val="009B709A"/>
    <w:rsid w:val="009C3EDE"/>
    <w:rsid w:val="009C57C0"/>
    <w:rsid w:val="009C6998"/>
    <w:rsid w:val="009D0D4A"/>
    <w:rsid w:val="009D2364"/>
    <w:rsid w:val="009D2813"/>
    <w:rsid w:val="009D303B"/>
    <w:rsid w:val="009D37F9"/>
    <w:rsid w:val="009D4951"/>
    <w:rsid w:val="009D4ED9"/>
    <w:rsid w:val="009D7A48"/>
    <w:rsid w:val="009E0A60"/>
    <w:rsid w:val="009E40F1"/>
    <w:rsid w:val="009E46B3"/>
    <w:rsid w:val="009F1A3E"/>
    <w:rsid w:val="009F2002"/>
    <w:rsid w:val="009F2801"/>
    <w:rsid w:val="009F3160"/>
    <w:rsid w:val="009F3AA7"/>
    <w:rsid w:val="009F47C8"/>
    <w:rsid w:val="009F6D10"/>
    <w:rsid w:val="009F7C8F"/>
    <w:rsid w:val="00A026DE"/>
    <w:rsid w:val="00A027AD"/>
    <w:rsid w:val="00A03AFE"/>
    <w:rsid w:val="00A05E85"/>
    <w:rsid w:val="00A06BE4"/>
    <w:rsid w:val="00A0744D"/>
    <w:rsid w:val="00A07786"/>
    <w:rsid w:val="00A1198B"/>
    <w:rsid w:val="00A1259D"/>
    <w:rsid w:val="00A1389B"/>
    <w:rsid w:val="00A14B1D"/>
    <w:rsid w:val="00A15B95"/>
    <w:rsid w:val="00A1630F"/>
    <w:rsid w:val="00A16901"/>
    <w:rsid w:val="00A1798C"/>
    <w:rsid w:val="00A27391"/>
    <w:rsid w:val="00A27859"/>
    <w:rsid w:val="00A30F20"/>
    <w:rsid w:val="00A321BE"/>
    <w:rsid w:val="00A3476B"/>
    <w:rsid w:val="00A419D9"/>
    <w:rsid w:val="00A43D8D"/>
    <w:rsid w:val="00A4642C"/>
    <w:rsid w:val="00A50CE4"/>
    <w:rsid w:val="00A62707"/>
    <w:rsid w:val="00A72E0D"/>
    <w:rsid w:val="00A75FE1"/>
    <w:rsid w:val="00A811E8"/>
    <w:rsid w:val="00A8141B"/>
    <w:rsid w:val="00A81F16"/>
    <w:rsid w:val="00A829AA"/>
    <w:rsid w:val="00A85A5C"/>
    <w:rsid w:val="00A93AA5"/>
    <w:rsid w:val="00A94BA7"/>
    <w:rsid w:val="00A95992"/>
    <w:rsid w:val="00AA0D7E"/>
    <w:rsid w:val="00AA503D"/>
    <w:rsid w:val="00AB1192"/>
    <w:rsid w:val="00AB1212"/>
    <w:rsid w:val="00AB195C"/>
    <w:rsid w:val="00AB4189"/>
    <w:rsid w:val="00AB498B"/>
    <w:rsid w:val="00AB5087"/>
    <w:rsid w:val="00AB67DA"/>
    <w:rsid w:val="00AC0443"/>
    <w:rsid w:val="00AC159A"/>
    <w:rsid w:val="00AC7081"/>
    <w:rsid w:val="00AC7BD0"/>
    <w:rsid w:val="00AD0920"/>
    <w:rsid w:val="00AD2D26"/>
    <w:rsid w:val="00AE06BE"/>
    <w:rsid w:val="00AF2A54"/>
    <w:rsid w:val="00AF2DAA"/>
    <w:rsid w:val="00AF54DF"/>
    <w:rsid w:val="00AF69F6"/>
    <w:rsid w:val="00B025E8"/>
    <w:rsid w:val="00B05431"/>
    <w:rsid w:val="00B057E6"/>
    <w:rsid w:val="00B07F47"/>
    <w:rsid w:val="00B11440"/>
    <w:rsid w:val="00B11631"/>
    <w:rsid w:val="00B240E5"/>
    <w:rsid w:val="00B24593"/>
    <w:rsid w:val="00B25894"/>
    <w:rsid w:val="00B31CF4"/>
    <w:rsid w:val="00B32B96"/>
    <w:rsid w:val="00B367FF"/>
    <w:rsid w:val="00B3743D"/>
    <w:rsid w:val="00B43D4C"/>
    <w:rsid w:val="00B45E99"/>
    <w:rsid w:val="00B47C40"/>
    <w:rsid w:val="00B5275E"/>
    <w:rsid w:val="00B52FCA"/>
    <w:rsid w:val="00B6138F"/>
    <w:rsid w:val="00B6148E"/>
    <w:rsid w:val="00B635C8"/>
    <w:rsid w:val="00B651CC"/>
    <w:rsid w:val="00B65858"/>
    <w:rsid w:val="00B733BF"/>
    <w:rsid w:val="00B73570"/>
    <w:rsid w:val="00B800AA"/>
    <w:rsid w:val="00B81C2B"/>
    <w:rsid w:val="00B84776"/>
    <w:rsid w:val="00B8685D"/>
    <w:rsid w:val="00B86957"/>
    <w:rsid w:val="00B9107D"/>
    <w:rsid w:val="00B9419C"/>
    <w:rsid w:val="00B97549"/>
    <w:rsid w:val="00BA07E1"/>
    <w:rsid w:val="00BA08F2"/>
    <w:rsid w:val="00BA16F5"/>
    <w:rsid w:val="00BA2816"/>
    <w:rsid w:val="00BA4585"/>
    <w:rsid w:val="00BC5CE1"/>
    <w:rsid w:val="00BC6518"/>
    <w:rsid w:val="00BC7E3A"/>
    <w:rsid w:val="00BD2076"/>
    <w:rsid w:val="00BD22FF"/>
    <w:rsid w:val="00BD3B15"/>
    <w:rsid w:val="00BD5636"/>
    <w:rsid w:val="00BD700B"/>
    <w:rsid w:val="00BE23F7"/>
    <w:rsid w:val="00BE7346"/>
    <w:rsid w:val="00BF2496"/>
    <w:rsid w:val="00BF650B"/>
    <w:rsid w:val="00BF6CDC"/>
    <w:rsid w:val="00C00010"/>
    <w:rsid w:val="00C01530"/>
    <w:rsid w:val="00C01D85"/>
    <w:rsid w:val="00C032A4"/>
    <w:rsid w:val="00C04671"/>
    <w:rsid w:val="00C04B3B"/>
    <w:rsid w:val="00C056DA"/>
    <w:rsid w:val="00C069C5"/>
    <w:rsid w:val="00C06CFC"/>
    <w:rsid w:val="00C075A9"/>
    <w:rsid w:val="00C139D6"/>
    <w:rsid w:val="00C2304E"/>
    <w:rsid w:val="00C23B59"/>
    <w:rsid w:val="00C2415D"/>
    <w:rsid w:val="00C25FDA"/>
    <w:rsid w:val="00C27576"/>
    <w:rsid w:val="00C32236"/>
    <w:rsid w:val="00C324B1"/>
    <w:rsid w:val="00C325CC"/>
    <w:rsid w:val="00C34C39"/>
    <w:rsid w:val="00C37CBA"/>
    <w:rsid w:val="00C406C5"/>
    <w:rsid w:val="00C40B0F"/>
    <w:rsid w:val="00C4271B"/>
    <w:rsid w:val="00C47176"/>
    <w:rsid w:val="00C47BB7"/>
    <w:rsid w:val="00C5016A"/>
    <w:rsid w:val="00C512F2"/>
    <w:rsid w:val="00C539E9"/>
    <w:rsid w:val="00C55809"/>
    <w:rsid w:val="00C56461"/>
    <w:rsid w:val="00C6718C"/>
    <w:rsid w:val="00C73670"/>
    <w:rsid w:val="00C87E5B"/>
    <w:rsid w:val="00C90FD6"/>
    <w:rsid w:val="00C93BA4"/>
    <w:rsid w:val="00C94EFB"/>
    <w:rsid w:val="00C9547B"/>
    <w:rsid w:val="00C96517"/>
    <w:rsid w:val="00CA0757"/>
    <w:rsid w:val="00CA4419"/>
    <w:rsid w:val="00CB4FEF"/>
    <w:rsid w:val="00CB7CF4"/>
    <w:rsid w:val="00CC03C7"/>
    <w:rsid w:val="00CC15D7"/>
    <w:rsid w:val="00CC2F14"/>
    <w:rsid w:val="00CC3330"/>
    <w:rsid w:val="00CC6C07"/>
    <w:rsid w:val="00CD09AD"/>
    <w:rsid w:val="00CD2FDF"/>
    <w:rsid w:val="00CD6B26"/>
    <w:rsid w:val="00CD79B2"/>
    <w:rsid w:val="00CE1824"/>
    <w:rsid w:val="00CE5E44"/>
    <w:rsid w:val="00CF3F18"/>
    <w:rsid w:val="00CF7389"/>
    <w:rsid w:val="00D03775"/>
    <w:rsid w:val="00D03B92"/>
    <w:rsid w:val="00D03C82"/>
    <w:rsid w:val="00D04B3B"/>
    <w:rsid w:val="00D0610E"/>
    <w:rsid w:val="00D10E9F"/>
    <w:rsid w:val="00D113EF"/>
    <w:rsid w:val="00D12DB2"/>
    <w:rsid w:val="00D1336A"/>
    <w:rsid w:val="00D14B13"/>
    <w:rsid w:val="00D14E80"/>
    <w:rsid w:val="00D15540"/>
    <w:rsid w:val="00D219C7"/>
    <w:rsid w:val="00D219F8"/>
    <w:rsid w:val="00D23A25"/>
    <w:rsid w:val="00D249F9"/>
    <w:rsid w:val="00D4160D"/>
    <w:rsid w:val="00D46C6A"/>
    <w:rsid w:val="00D46DA6"/>
    <w:rsid w:val="00D503CB"/>
    <w:rsid w:val="00D52D82"/>
    <w:rsid w:val="00D53111"/>
    <w:rsid w:val="00D53CD3"/>
    <w:rsid w:val="00D542F4"/>
    <w:rsid w:val="00D5762F"/>
    <w:rsid w:val="00D604BD"/>
    <w:rsid w:val="00D623B4"/>
    <w:rsid w:val="00D62D9C"/>
    <w:rsid w:val="00D649F7"/>
    <w:rsid w:val="00D65073"/>
    <w:rsid w:val="00D65166"/>
    <w:rsid w:val="00D6543C"/>
    <w:rsid w:val="00D66025"/>
    <w:rsid w:val="00D71C72"/>
    <w:rsid w:val="00D75ECB"/>
    <w:rsid w:val="00D77035"/>
    <w:rsid w:val="00D80399"/>
    <w:rsid w:val="00D8089A"/>
    <w:rsid w:val="00D812AD"/>
    <w:rsid w:val="00D84EBD"/>
    <w:rsid w:val="00D87EB4"/>
    <w:rsid w:val="00D90A06"/>
    <w:rsid w:val="00D9177F"/>
    <w:rsid w:val="00D92145"/>
    <w:rsid w:val="00D957AC"/>
    <w:rsid w:val="00DA1798"/>
    <w:rsid w:val="00DA476F"/>
    <w:rsid w:val="00DA73D7"/>
    <w:rsid w:val="00DA7B78"/>
    <w:rsid w:val="00DB15E1"/>
    <w:rsid w:val="00DB3915"/>
    <w:rsid w:val="00DB50C0"/>
    <w:rsid w:val="00DB53F3"/>
    <w:rsid w:val="00DB75FD"/>
    <w:rsid w:val="00DC0F72"/>
    <w:rsid w:val="00DC1D42"/>
    <w:rsid w:val="00DC6545"/>
    <w:rsid w:val="00DC6E44"/>
    <w:rsid w:val="00DD0556"/>
    <w:rsid w:val="00DD07EE"/>
    <w:rsid w:val="00DD1CBF"/>
    <w:rsid w:val="00DD249C"/>
    <w:rsid w:val="00DD5ECC"/>
    <w:rsid w:val="00DE0752"/>
    <w:rsid w:val="00DE279E"/>
    <w:rsid w:val="00DE30A4"/>
    <w:rsid w:val="00DF09E9"/>
    <w:rsid w:val="00DF1C14"/>
    <w:rsid w:val="00DF2567"/>
    <w:rsid w:val="00DF4468"/>
    <w:rsid w:val="00DF6858"/>
    <w:rsid w:val="00DF7C83"/>
    <w:rsid w:val="00E00634"/>
    <w:rsid w:val="00E00698"/>
    <w:rsid w:val="00E0155E"/>
    <w:rsid w:val="00E02CC4"/>
    <w:rsid w:val="00E03A26"/>
    <w:rsid w:val="00E04619"/>
    <w:rsid w:val="00E048E4"/>
    <w:rsid w:val="00E06EEA"/>
    <w:rsid w:val="00E10588"/>
    <w:rsid w:val="00E10D90"/>
    <w:rsid w:val="00E1187F"/>
    <w:rsid w:val="00E12852"/>
    <w:rsid w:val="00E13128"/>
    <w:rsid w:val="00E138C1"/>
    <w:rsid w:val="00E13DD0"/>
    <w:rsid w:val="00E140C7"/>
    <w:rsid w:val="00E20CB7"/>
    <w:rsid w:val="00E22EEA"/>
    <w:rsid w:val="00E24154"/>
    <w:rsid w:val="00E24A2F"/>
    <w:rsid w:val="00E274D0"/>
    <w:rsid w:val="00E30E15"/>
    <w:rsid w:val="00E30F6A"/>
    <w:rsid w:val="00E337DA"/>
    <w:rsid w:val="00E33B21"/>
    <w:rsid w:val="00E34695"/>
    <w:rsid w:val="00E360A8"/>
    <w:rsid w:val="00E40E20"/>
    <w:rsid w:val="00E41789"/>
    <w:rsid w:val="00E41A64"/>
    <w:rsid w:val="00E4210D"/>
    <w:rsid w:val="00E422D0"/>
    <w:rsid w:val="00E476C3"/>
    <w:rsid w:val="00E51B1B"/>
    <w:rsid w:val="00E528F8"/>
    <w:rsid w:val="00E5416C"/>
    <w:rsid w:val="00E54DE7"/>
    <w:rsid w:val="00E555C8"/>
    <w:rsid w:val="00E55DEB"/>
    <w:rsid w:val="00E562AD"/>
    <w:rsid w:val="00E61A63"/>
    <w:rsid w:val="00E61B56"/>
    <w:rsid w:val="00E65035"/>
    <w:rsid w:val="00E67398"/>
    <w:rsid w:val="00E6745B"/>
    <w:rsid w:val="00E71014"/>
    <w:rsid w:val="00E75583"/>
    <w:rsid w:val="00E76317"/>
    <w:rsid w:val="00E8201D"/>
    <w:rsid w:val="00E82F93"/>
    <w:rsid w:val="00E84847"/>
    <w:rsid w:val="00E859ED"/>
    <w:rsid w:val="00E865FF"/>
    <w:rsid w:val="00E87288"/>
    <w:rsid w:val="00E902A4"/>
    <w:rsid w:val="00E90FB9"/>
    <w:rsid w:val="00E92940"/>
    <w:rsid w:val="00E9519A"/>
    <w:rsid w:val="00E95A36"/>
    <w:rsid w:val="00E97996"/>
    <w:rsid w:val="00EA35ED"/>
    <w:rsid w:val="00EA74BC"/>
    <w:rsid w:val="00EB2F50"/>
    <w:rsid w:val="00EB3F6C"/>
    <w:rsid w:val="00EB6A82"/>
    <w:rsid w:val="00EC1925"/>
    <w:rsid w:val="00EC21A2"/>
    <w:rsid w:val="00EC4ABD"/>
    <w:rsid w:val="00EC4C7D"/>
    <w:rsid w:val="00EC4CD7"/>
    <w:rsid w:val="00ED3D22"/>
    <w:rsid w:val="00ED7BE2"/>
    <w:rsid w:val="00EE0795"/>
    <w:rsid w:val="00EE19A7"/>
    <w:rsid w:val="00EE2789"/>
    <w:rsid w:val="00EE4B9C"/>
    <w:rsid w:val="00EF3C39"/>
    <w:rsid w:val="00F02A1E"/>
    <w:rsid w:val="00F04ED4"/>
    <w:rsid w:val="00F04F10"/>
    <w:rsid w:val="00F05952"/>
    <w:rsid w:val="00F06700"/>
    <w:rsid w:val="00F06AC6"/>
    <w:rsid w:val="00F1080F"/>
    <w:rsid w:val="00F125A2"/>
    <w:rsid w:val="00F16E84"/>
    <w:rsid w:val="00F20724"/>
    <w:rsid w:val="00F27FE1"/>
    <w:rsid w:val="00F30260"/>
    <w:rsid w:val="00F3198B"/>
    <w:rsid w:val="00F33F54"/>
    <w:rsid w:val="00F34E41"/>
    <w:rsid w:val="00F406F7"/>
    <w:rsid w:val="00F41760"/>
    <w:rsid w:val="00F4247E"/>
    <w:rsid w:val="00F428EB"/>
    <w:rsid w:val="00F50483"/>
    <w:rsid w:val="00F53224"/>
    <w:rsid w:val="00F56F92"/>
    <w:rsid w:val="00F6387A"/>
    <w:rsid w:val="00F65FEE"/>
    <w:rsid w:val="00F7062F"/>
    <w:rsid w:val="00F7478B"/>
    <w:rsid w:val="00F74CA1"/>
    <w:rsid w:val="00F75C3A"/>
    <w:rsid w:val="00F75FA8"/>
    <w:rsid w:val="00F80014"/>
    <w:rsid w:val="00F80CE4"/>
    <w:rsid w:val="00F85DDB"/>
    <w:rsid w:val="00F90FFF"/>
    <w:rsid w:val="00F91E59"/>
    <w:rsid w:val="00F977C0"/>
    <w:rsid w:val="00FA04A1"/>
    <w:rsid w:val="00FA35AE"/>
    <w:rsid w:val="00FA4AF8"/>
    <w:rsid w:val="00FB246B"/>
    <w:rsid w:val="00FB28C6"/>
    <w:rsid w:val="00FB2B02"/>
    <w:rsid w:val="00FB58B3"/>
    <w:rsid w:val="00FC11E1"/>
    <w:rsid w:val="00FC1B7E"/>
    <w:rsid w:val="00FD148D"/>
    <w:rsid w:val="00FD5633"/>
    <w:rsid w:val="00FD6789"/>
    <w:rsid w:val="00FD6FA5"/>
    <w:rsid w:val="00FE2FE5"/>
    <w:rsid w:val="00FE4CF3"/>
    <w:rsid w:val="00FE5EF9"/>
    <w:rsid w:val="00FF0079"/>
    <w:rsid w:val="00FF0BC0"/>
    <w:rsid w:val="00FF5555"/>
    <w:rsid w:val="00FF72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D392C"/>
  <w15:chartTrackingRefBased/>
  <w15:docId w15:val="{310C9B66-8093-4E90-A51A-E1740DF2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82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semiHidden/>
    <w:unhideWhenUsed/>
    <w:qFormat/>
    <w:rsid w:val="00F02A1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E95A3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016A"/>
    <w:pPr>
      <w:tabs>
        <w:tab w:val="center" w:pos="4819"/>
        <w:tab w:val="right" w:pos="9638"/>
      </w:tabs>
    </w:pPr>
    <w:rPr>
      <w:rFonts w:asciiTheme="minorHAnsi" w:eastAsiaTheme="minorHAnsi" w:hAnsiTheme="minorHAnsi" w:cstheme="minorBidi"/>
      <w:sz w:val="22"/>
      <w:szCs w:val="22"/>
      <w:lang w:val="it-IT" w:eastAsia="en-US"/>
    </w:rPr>
  </w:style>
  <w:style w:type="character" w:customStyle="1" w:styleId="HeaderChar">
    <w:name w:val="Header Char"/>
    <w:basedOn w:val="DefaultParagraphFont"/>
    <w:link w:val="Header"/>
    <w:uiPriority w:val="99"/>
    <w:rsid w:val="00C5016A"/>
  </w:style>
  <w:style w:type="paragraph" w:styleId="Footer">
    <w:name w:val="footer"/>
    <w:basedOn w:val="Normal"/>
    <w:link w:val="FooterChar"/>
    <w:uiPriority w:val="99"/>
    <w:unhideWhenUsed/>
    <w:rsid w:val="00C5016A"/>
    <w:pPr>
      <w:tabs>
        <w:tab w:val="center" w:pos="4819"/>
        <w:tab w:val="right" w:pos="9638"/>
      </w:tabs>
    </w:pPr>
    <w:rPr>
      <w:rFonts w:asciiTheme="minorHAnsi" w:eastAsiaTheme="minorHAnsi" w:hAnsiTheme="minorHAnsi" w:cstheme="minorBidi"/>
      <w:sz w:val="22"/>
      <w:szCs w:val="22"/>
      <w:lang w:val="it-IT" w:eastAsia="en-US"/>
    </w:rPr>
  </w:style>
  <w:style w:type="character" w:customStyle="1" w:styleId="FooterChar">
    <w:name w:val="Footer Char"/>
    <w:basedOn w:val="DefaultParagraphFont"/>
    <w:link w:val="Footer"/>
    <w:uiPriority w:val="99"/>
    <w:rsid w:val="00C5016A"/>
  </w:style>
  <w:style w:type="character" w:customStyle="1" w:styleId="error">
    <w:name w:val="error"/>
    <w:basedOn w:val="DefaultParagraphFont"/>
    <w:rsid w:val="00AD2D26"/>
  </w:style>
  <w:style w:type="character" w:styleId="Strong">
    <w:name w:val="Strong"/>
    <w:uiPriority w:val="22"/>
    <w:qFormat/>
    <w:rsid w:val="00AD2D26"/>
    <w:rPr>
      <w:b/>
      <w:bCs/>
    </w:rPr>
  </w:style>
  <w:style w:type="paragraph" w:styleId="ListParagraph">
    <w:name w:val="List Paragraph"/>
    <w:basedOn w:val="Normal"/>
    <w:uiPriority w:val="34"/>
    <w:qFormat/>
    <w:rsid w:val="00AD2D26"/>
    <w:pPr>
      <w:spacing w:after="120" w:line="260" w:lineRule="atLeast"/>
      <w:ind w:left="720"/>
      <w:contextualSpacing/>
    </w:pPr>
    <w:rPr>
      <w:rFonts w:ascii="Arial" w:eastAsia="Calibri" w:hAnsi="Arial"/>
      <w:color w:val="44546A"/>
      <w:lang w:val="fr-FR" w:eastAsia="en-US"/>
    </w:rPr>
  </w:style>
  <w:style w:type="character" w:styleId="CommentReference">
    <w:name w:val="annotation reference"/>
    <w:basedOn w:val="DefaultParagraphFont"/>
    <w:uiPriority w:val="99"/>
    <w:semiHidden/>
    <w:unhideWhenUsed/>
    <w:rsid w:val="000045F9"/>
    <w:rPr>
      <w:sz w:val="16"/>
      <w:szCs w:val="16"/>
    </w:rPr>
  </w:style>
  <w:style w:type="paragraph" w:styleId="CommentText">
    <w:name w:val="annotation text"/>
    <w:basedOn w:val="Normal"/>
    <w:link w:val="CommentTextChar"/>
    <w:uiPriority w:val="99"/>
    <w:unhideWhenUsed/>
    <w:rsid w:val="000045F9"/>
  </w:style>
  <w:style w:type="character" w:customStyle="1" w:styleId="CommentTextChar">
    <w:name w:val="Comment Text Char"/>
    <w:basedOn w:val="DefaultParagraphFont"/>
    <w:link w:val="CommentText"/>
    <w:uiPriority w:val="99"/>
    <w:rsid w:val="000045F9"/>
    <w:rPr>
      <w:rFonts w:ascii="Times New Roman" w:eastAsia="Times New Roman" w:hAnsi="Times New Roman" w:cs="Times New Roman"/>
      <w:sz w:val="20"/>
      <w:szCs w:val="20"/>
      <w:lang w:val="es-ES" w:eastAsia="es-ES"/>
    </w:rPr>
  </w:style>
  <w:style w:type="paragraph" w:styleId="CommentSubject">
    <w:name w:val="annotation subject"/>
    <w:basedOn w:val="CommentText"/>
    <w:next w:val="CommentText"/>
    <w:link w:val="CommentSubjectChar"/>
    <w:uiPriority w:val="99"/>
    <w:semiHidden/>
    <w:unhideWhenUsed/>
    <w:rsid w:val="000045F9"/>
    <w:rPr>
      <w:b/>
      <w:bCs/>
    </w:rPr>
  </w:style>
  <w:style w:type="character" w:customStyle="1" w:styleId="CommentSubjectChar">
    <w:name w:val="Comment Subject Char"/>
    <w:basedOn w:val="CommentTextChar"/>
    <w:link w:val="CommentSubject"/>
    <w:uiPriority w:val="99"/>
    <w:semiHidden/>
    <w:rsid w:val="000045F9"/>
    <w:rPr>
      <w:rFonts w:ascii="Times New Roman" w:eastAsia="Times New Roman" w:hAnsi="Times New Roman" w:cs="Times New Roman"/>
      <w:b/>
      <w:bCs/>
      <w:sz w:val="20"/>
      <w:szCs w:val="20"/>
      <w:lang w:val="es-ES" w:eastAsia="es-ES"/>
    </w:rPr>
  </w:style>
  <w:style w:type="paragraph" w:customStyle="1" w:styleId="Title1">
    <w:name w:val="Title 1"/>
    <w:basedOn w:val="Normal"/>
    <w:link w:val="Title1Char"/>
    <w:autoRedefine/>
    <w:rsid w:val="00FA35AE"/>
    <w:pPr>
      <w:ind w:left="360"/>
      <w:jc w:val="center"/>
    </w:pPr>
    <w:rPr>
      <w:rFonts w:ascii="Arial" w:eastAsia="MS Mincho" w:hAnsi="Arial"/>
      <w:b/>
      <w:color w:val="2A678B"/>
      <w:sz w:val="22"/>
      <w:szCs w:val="16"/>
      <w:lang w:val="pt-PT" w:eastAsia="en-US"/>
    </w:rPr>
  </w:style>
  <w:style w:type="character" w:customStyle="1" w:styleId="Title1Char">
    <w:name w:val="Title 1 Char"/>
    <w:link w:val="Title1"/>
    <w:locked/>
    <w:rsid w:val="00FA35AE"/>
    <w:rPr>
      <w:rFonts w:ascii="Arial" w:eastAsia="MS Mincho" w:hAnsi="Arial" w:cs="Times New Roman"/>
      <w:b/>
      <w:color w:val="2A678B"/>
      <w:szCs w:val="16"/>
      <w:lang w:val="pt-PT"/>
    </w:rPr>
  </w:style>
  <w:style w:type="table" w:styleId="TableGrid">
    <w:name w:val="Table Grid"/>
    <w:basedOn w:val="TableNormal"/>
    <w:uiPriority w:val="39"/>
    <w:rsid w:val="00547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249C"/>
    <w:rPr>
      <w:color w:val="0563C1"/>
      <w:u w:val="single"/>
    </w:rPr>
  </w:style>
  <w:style w:type="character" w:styleId="UnresolvedMention">
    <w:name w:val="Unresolved Mention"/>
    <w:basedOn w:val="DefaultParagraphFont"/>
    <w:uiPriority w:val="99"/>
    <w:semiHidden/>
    <w:unhideWhenUsed/>
    <w:rsid w:val="00DD249C"/>
    <w:rPr>
      <w:color w:val="605E5C"/>
      <w:shd w:val="clear" w:color="auto" w:fill="E1DFDD"/>
    </w:rPr>
  </w:style>
  <w:style w:type="paragraph" w:styleId="NormalWeb">
    <w:name w:val="Normal (Web)"/>
    <w:basedOn w:val="Normal"/>
    <w:uiPriority w:val="99"/>
    <w:semiHidden/>
    <w:unhideWhenUsed/>
    <w:rsid w:val="00182951"/>
    <w:pPr>
      <w:spacing w:before="100" w:beforeAutospacing="1" w:after="100" w:afterAutospacing="1"/>
    </w:pPr>
  </w:style>
  <w:style w:type="paragraph" w:styleId="Revision">
    <w:name w:val="Revision"/>
    <w:hidden/>
    <w:uiPriority w:val="99"/>
    <w:semiHidden/>
    <w:rsid w:val="00DE0752"/>
    <w:pPr>
      <w:spacing w:after="0" w:line="240" w:lineRule="auto"/>
    </w:pPr>
    <w:rPr>
      <w:rFonts w:ascii="Times New Roman" w:eastAsia="Times New Roman" w:hAnsi="Times New Roman" w:cs="Times New Roman"/>
      <w:sz w:val="20"/>
      <w:szCs w:val="20"/>
      <w:lang w:val="es-ES" w:eastAsia="es-ES"/>
    </w:rPr>
  </w:style>
  <w:style w:type="character" w:styleId="FollowedHyperlink">
    <w:name w:val="FollowedHyperlink"/>
    <w:basedOn w:val="DefaultParagraphFont"/>
    <w:uiPriority w:val="99"/>
    <w:semiHidden/>
    <w:unhideWhenUsed/>
    <w:rsid w:val="00D649F7"/>
    <w:rPr>
      <w:color w:val="954F72" w:themeColor="followedHyperlink"/>
      <w:u w:val="single"/>
    </w:rPr>
  </w:style>
  <w:style w:type="character" w:customStyle="1" w:styleId="Heading4Char">
    <w:name w:val="Heading 4 Char"/>
    <w:basedOn w:val="DefaultParagraphFont"/>
    <w:link w:val="Heading4"/>
    <w:uiPriority w:val="9"/>
    <w:rsid w:val="00E95A36"/>
    <w:rPr>
      <w:rFonts w:ascii="Times New Roman" w:eastAsia="Times New Roman" w:hAnsi="Times New Roman" w:cs="Times New Roman"/>
      <w:b/>
      <w:bCs/>
      <w:sz w:val="24"/>
      <w:szCs w:val="24"/>
      <w:lang w:eastAsia="en-GB"/>
    </w:rPr>
  </w:style>
  <w:style w:type="character" w:customStyle="1" w:styleId="Heading2Char">
    <w:name w:val="Heading 2 Char"/>
    <w:basedOn w:val="DefaultParagraphFont"/>
    <w:link w:val="Heading2"/>
    <w:uiPriority w:val="9"/>
    <w:semiHidden/>
    <w:rsid w:val="00F02A1E"/>
    <w:rPr>
      <w:rFonts w:asciiTheme="majorHAnsi" w:eastAsiaTheme="majorEastAsia" w:hAnsiTheme="majorHAnsi" w:cstheme="majorBidi"/>
      <w:color w:val="2F5496" w:themeColor="accent1" w:themeShade="BF"/>
      <w:sz w:val="26"/>
      <w:szCs w:val="26"/>
      <w:lang w:val="es-ES" w:eastAsia="es-ES"/>
    </w:rPr>
  </w:style>
  <w:style w:type="paragraph" w:customStyle="1" w:styleId="ingress">
    <w:name w:val="ingress"/>
    <w:basedOn w:val="Normal"/>
    <w:rsid w:val="00F02A1E"/>
    <w:pPr>
      <w:spacing w:before="100" w:beforeAutospacing="1" w:after="100" w:afterAutospacing="1"/>
    </w:pPr>
    <w:rPr>
      <w:lang w:val="en-US" w:eastAsia="en-US"/>
    </w:rPr>
  </w:style>
  <w:style w:type="character" w:customStyle="1" w:styleId="apple-converted-space">
    <w:name w:val="apple-converted-space"/>
    <w:basedOn w:val="DefaultParagraphFont"/>
    <w:rsid w:val="00F02A1E"/>
  </w:style>
  <w:style w:type="character" w:customStyle="1" w:styleId="v-popper--has-tooltip">
    <w:name w:val="v-popper--has-tooltip"/>
    <w:basedOn w:val="DefaultParagraphFont"/>
    <w:rsid w:val="00142552"/>
  </w:style>
  <w:style w:type="character" w:customStyle="1" w:styleId="badge-status">
    <w:name w:val="badge-status"/>
    <w:basedOn w:val="DefaultParagraphFont"/>
    <w:rsid w:val="00142552"/>
  </w:style>
  <w:style w:type="paragraph" w:customStyle="1" w:styleId="Default">
    <w:name w:val="Default"/>
    <w:rsid w:val="006F0C97"/>
    <w:pPr>
      <w:autoSpaceDE w:val="0"/>
      <w:autoSpaceDN w:val="0"/>
      <w:adjustRightInd w:val="0"/>
      <w:spacing w:after="0" w:line="240" w:lineRule="auto"/>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8457232">
      <w:bodyDiv w:val="1"/>
      <w:marLeft w:val="0"/>
      <w:marRight w:val="0"/>
      <w:marTop w:val="0"/>
      <w:marBottom w:val="0"/>
      <w:divBdr>
        <w:top w:val="none" w:sz="0" w:space="0" w:color="auto"/>
        <w:left w:val="none" w:sz="0" w:space="0" w:color="auto"/>
        <w:bottom w:val="none" w:sz="0" w:space="0" w:color="auto"/>
        <w:right w:val="none" w:sz="0" w:space="0" w:color="auto"/>
      </w:divBdr>
      <w:divsChild>
        <w:div w:id="1194028530">
          <w:marLeft w:val="0"/>
          <w:marRight w:val="0"/>
          <w:marTop w:val="0"/>
          <w:marBottom w:val="0"/>
          <w:divBdr>
            <w:top w:val="none" w:sz="0" w:space="0" w:color="auto"/>
            <w:left w:val="none" w:sz="0" w:space="0" w:color="auto"/>
            <w:bottom w:val="none" w:sz="0" w:space="0" w:color="auto"/>
            <w:right w:val="none" w:sz="0" w:space="0" w:color="auto"/>
          </w:divBdr>
        </w:div>
      </w:divsChild>
    </w:div>
    <w:div w:id="114104628">
      <w:bodyDiv w:val="1"/>
      <w:marLeft w:val="0"/>
      <w:marRight w:val="0"/>
      <w:marTop w:val="0"/>
      <w:marBottom w:val="0"/>
      <w:divBdr>
        <w:top w:val="none" w:sz="0" w:space="0" w:color="auto"/>
        <w:left w:val="none" w:sz="0" w:space="0" w:color="auto"/>
        <w:bottom w:val="none" w:sz="0" w:space="0" w:color="auto"/>
        <w:right w:val="none" w:sz="0" w:space="0" w:color="auto"/>
      </w:divBdr>
      <w:divsChild>
        <w:div w:id="776485066">
          <w:marLeft w:val="0"/>
          <w:marRight w:val="0"/>
          <w:marTop w:val="0"/>
          <w:marBottom w:val="0"/>
          <w:divBdr>
            <w:top w:val="none" w:sz="0" w:space="0" w:color="auto"/>
            <w:left w:val="none" w:sz="0" w:space="0" w:color="auto"/>
            <w:bottom w:val="none" w:sz="0" w:space="0" w:color="auto"/>
            <w:right w:val="none" w:sz="0" w:space="0" w:color="auto"/>
          </w:divBdr>
        </w:div>
        <w:div w:id="1211651340">
          <w:marLeft w:val="0"/>
          <w:marRight w:val="0"/>
          <w:marTop w:val="0"/>
          <w:marBottom w:val="0"/>
          <w:divBdr>
            <w:top w:val="none" w:sz="0" w:space="0" w:color="auto"/>
            <w:left w:val="none" w:sz="0" w:space="0" w:color="auto"/>
            <w:bottom w:val="none" w:sz="0" w:space="0" w:color="auto"/>
            <w:right w:val="none" w:sz="0" w:space="0" w:color="auto"/>
          </w:divBdr>
        </w:div>
        <w:div w:id="1013268791">
          <w:marLeft w:val="0"/>
          <w:marRight w:val="0"/>
          <w:marTop w:val="0"/>
          <w:marBottom w:val="0"/>
          <w:divBdr>
            <w:top w:val="none" w:sz="0" w:space="0" w:color="auto"/>
            <w:left w:val="none" w:sz="0" w:space="0" w:color="auto"/>
            <w:bottom w:val="none" w:sz="0" w:space="0" w:color="auto"/>
            <w:right w:val="none" w:sz="0" w:space="0" w:color="auto"/>
          </w:divBdr>
        </w:div>
        <w:div w:id="1918173691">
          <w:marLeft w:val="0"/>
          <w:marRight w:val="0"/>
          <w:marTop w:val="0"/>
          <w:marBottom w:val="0"/>
          <w:divBdr>
            <w:top w:val="none" w:sz="0" w:space="0" w:color="auto"/>
            <w:left w:val="none" w:sz="0" w:space="0" w:color="auto"/>
            <w:bottom w:val="none" w:sz="0" w:space="0" w:color="auto"/>
            <w:right w:val="none" w:sz="0" w:space="0" w:color="auto"/>
          </w:divBdr>
        </w:div>
      </w:divsChild>
    </w:div>
    <w:div w:id="116918218">
      <w:bodyDiv w:val="1"/>
      <w:marLeft w:val="0"/>
      <w:marRight w:val="0"/>
      <w:marTop w:val="0"/>
      <w:marBottom w:val="0"/>
      <w:divBdr>
        <w:top w:val="none" w:sz="0" w:space="0" w:color="auto"/>
        <w:left w:val="none" w:sz="0" w:space="0" w:color="auto"/>
        <w:bottom w:val="none" w:sz="0" w:space="0" w:color="auto"/>
        <w:right w:val="none" w:sz="0" w:space="0" w:color="auto"/>
      </w:divBdr>
      <w:divsChild>
        <w:div w:id="1756852379">
          <w:marLeft w:val="0"/>
          <w:marRight w:val="0"/>
          <w:marTop w:val="0"/>
          <w:marBottom w:val="0"/>
          <w:divBdr>
            <w:top w:val="none" w:sz="0" w:space="0" w:color="auto"/>
            <w:left w:val="none" w:sz="0" w:space="0" w:color="auto"/>
            <w:bottom w:val="none" w:sz="0" w:space="0" w:color="auto"/>
            <w:right w:val="none" w:sz="0" w:space="0" w:color="auto"/>
          </w:divBdr>
        </w:div>
      </w:divsChild>
    </w:div>
    <w:div w:id="135605230">
      <w:bodyDiv w:val="1"/>
      <w:marLeft w:val="0"/>
      <w:marRight w:val="0"/>
      <w:marTop w:val="0"/>
      <w:marBottom w:val="0"/>
      <w:divBdr>
        <w:top w:val="none" w:sz="0" w:space="0" w:color="auto"/>
        <w:left w:val="none" w:sz="0" w:space="0" w:color="auto"/>
        <w:bottom w:val="none" w:sz="0" w:space="0" w:color="auto"/>
        <w:right w:val="none" w:sz="0" w:space="0" w:color="auto"/>
      </w:divBdr>
      <w:divsChild>
        <w:div w:id="714812783">
          <w:marLeft w:val="0"/>
          <w:marRight w:val="0"/>
          <w:marTop w:val="0"/>
          <w:marBottom w:val="0"/>
          <w:divBdr>
            <w:top w:val="none" w:sz="0" w:space="0" w:color="auto"/>
            <w:left w:val="none" w:sz="0" w:space="0" w:color="auto"/>
            <w:bottom w:val="none" w:sz="0" w:space="0" w:color="auto"/>
            <w:right w:val="none" w:sz="0" w:space="0" w:color="auto"/>
          </w:divBdr>
        </w:div>
      </w:divsChild>
    </w:div>
    <w:div w:id="176582659">
      <w:bodyDiv w:val="1"/>
      <w:marLeft w:val="0"/>
      <w:marRight w:val="0"/>
      <w:marTop w:val="0"/>
      <w:marBottom w:val="0"/>
      <w:divBdr>
        <w:top w:val="none" w:sz="0" w:space="0" w:color="auto"/>
        <w:left w:val="none" w:sz="0" w:space="0" w:color="auto"/>
        <w:bottom w:val="none" w:sz="0" w:space="0" w:color="auto"/>
        <w:right w:val="none" w:sz="0" w:space="0" w:color="auto"/>
      </w:divBdr>
      <w:divsChild>
        <w:div w:id="276641102">
          <w:marLeft w:val="0"/>
          <w:marRight w:val="0"/>
          <w:marTop w:val="0"/>
          <w:marBottom w:val="0"/>
          <w:divBdr>
            <w:top w:val="none" w:sz="0" w:space="0" w:color="auto"/>
            <w:left w:val="none" w:sz="0" w:space="0" w:color="auto"/>
            <w:bottom w:val="none" w:sz="0" w:space="0" w:color="auto"/>
            <w:right w:val="none" w:sz="0" w:space="0" w:color="auto"/>
          </w:divBdr>
        </w:div>
      </w:divsChild>
    </w:div>
    <w:div w:id="210310614">
      <w:bodyDiv w:val="1"/>
      <w:marLeft w:val="0"/>
      <w:marRight w:val="0"/>
      <w:marTop w:val="0"/>
      <w:marBottom w:val="0"/>
      <w:divBdr>
        <w:top w:val="none" w:sz="0" w:space="0" w:color="auto"/>
        <w:left w:val="none" w:sz="0" w:space="0" w:color="auto"/>
        <w:bottom w:val="none" w:sz="0" w:space="0" w:color="auto"/>
        <w:right w:val="none" w:sz="0" w:space="0" w:color="auto"/>
      </w:divBdr>
    </w:div>
    <w:div w:id="279804253">
      <w:bodyDiv w:val="1"/>
      <w:marLeft w:val="0"/>
      <w:marRight w:val="0"/>
      <w:marTop w:val="0"/>
      <w:marBottom w:val="0"/>
      <w:divBdr>
        <w:top w:val="none" w:sz="0" w:space="0" w:color="auto"/>
        <w:left w:val="none" w:sz="0" w:space="0" w:color="auto"/>
        <w:bottom w:val="none" w:sz="0" w:space="0" w:color="auto"/>
        <w:right w:val="none" w:sz="0" w:space="0" w:color="auto"/>
      </w:divBdr>
      <w:divsChild>
        <w:div w:id="1124276229">
          <w:marLeft w:val="0"/>
          <w:marRight w:val="0"/>
          <w:marTop w:val="0"/>
          <w:marBottom w:val="0"/>
          <w:divBdr>
            <w:top w:val="none" w:sz="0" w:space="0" w:color="auto"/>
            <w:left w:val="none" w:sz="0" w:space="0" w:color="auto"/>
            <w:bottom w:val="none" w:sz="0" w:space="0" w:color="auto"/>
            <w:right w:val="none" w:sz="0" w:space="0" w:color="auto"/>
          </w:divBdr>
        </w:div>
      </w:divsChild>
    </w:div>
    <w:div w:id="285966236">
      <w:bodyDiv w:val="1"/>
      <w:marLeft w:val="0"/>
      <w:marRight w:val="0"/>
      <w:marTop w:val="0"/>
      <w:marBottom w:val="0"/>
      <w:divBdr>
        <w:top w:val="none" w:sz="0" w:space="0" w:color="auto"/>
        <w:left w:val="none" w:sz="0" w:space="0" w:color="auto"/>
        <w:bottom w:val="none" w:sz="0" w:space="0" w:color="auto"/>
        <w:right w:val="none" w:sz="0" w:space="0" w:color="auto"/>
      </w:divBdr>
    </w:div>
    <w:div w:id="321979562">
      <w:bodyDiv w:val="1"/>
      <w:marLeft w:val="0"/>
      <w:marRight w:val="0"/>
      <w:marTop w:val="0"/>
      <w:marBottom w:val="0"/>
      <w:divBdr>
        <w:top w:val="none" w:sz="0" w:space="0" w:color="auto"/>
        <w:left w:val="none" w:sz="0" w:space="0" w:color="auto"/>
        <w:bottom w:val="none" w:sz="0" w:space="0" w:color="auto"/>
        <w:right w:val="none" w:sz="0" w:space="0" w:color="auto"/>
      </w:divBdr>
      <w:divsChild>
        <w:div w:id="61756359">
          <w:marLeft w:val="0"/>
          <w:marRight w:val="0"/>
          <w:marTop w:val="0"/>
          <w:marBottom w:val="0"/>
          <w:divBdr>
            <w:top w:val="none" w:sz="0" w:space="0" w:color="auto"/>
            <w:left w:val="none" w:sz="0" w:space="0" w:color="auto"/>
            <w:bottom w:val="none" w:sz="0" w:space="0" w:color="auto"/>
            <w:right w:val="none" w:sz="0" w:space="0" w:color="auto"/>
          </w:divBdr>
        </w:div>
      </w:divsChild>
    </w:div>
    <w:div w:id="438841810">
      <w:bodyDiv w:val="1"/>
      <w:marLeft w:val="0"/>
      <w:marRight w:val="0"/>
      <w:marTop w:val="0"/>
      <w:marBottom w:val="0"/>
      <w:divBdr>
        <w:top w:val="none" w:sz="0" w:space="0" w:color="auto"/>
        <w:left w:val="none" w:sz="0" w:space="0" w:color="auto"/>
        <w:bottom w:val="none" w:sz="0" w:space="0" w:color="auto"/>
        <w:right w:val="none" w:sz="0" w:space="0" w:color="auto"/>
      </w:divBdr>
      <w:divsChild>
        <w:div w:id="581914944">
          <w:marLeft w:val="0"/>
          <w:marRight w:val="0"/>
          <w:marTop w:val="0"/>
          <w:marBottom w:val="0"/>
          <w:divBdr>
            <w:top w:val="none" w:sz="0" w:space="0" w:color="auto"/>
            <w:left w:val="none" w:sz="0" w:space="0" w:color="auto"/>
            <w:bottom w:val="none" w:sz="0" w:space="0" w:color="auto"/>
            <w:right w:val="none" w:sz="0" w:space="0" w:color="auto"/>
          </w:divBdr>
        </w:div>
      </w:divsChild>
    </w:div>
    <w:div w:id="441072980">
      <w:bodyDiv w:val="1"/>
      <w:marLeft w:val="0"/>
      <w:marRight w:val="0"/>
      <w:marTop w:val="0"/>
      <w:marBottom w:val="0"/>
      <w:divBdr>
        <w:top w:val="none" w:sz="0" w:space="0" w:color="auto"/>
        <w:left w:val="none" w:sz="0" w:space="0" w:color="auto"/>
        <w:bottom w:val="none" w:sz="0" w:space="0" w:color="auto"/>
        <w:right w:val="none" w:sz="0" w:space="0" w:color="auto"/>
      </w:divBdr>
    </w:div>
    <w:div w:id="489178239">
      <w:bodyDiv w:val="1"/>
      <w:marLeft w:val="0"/>
      <w:marRight w:val="0"/>
      <w:marTop w:val="0"/>
      <w:marBottom w:val="0"/>
      <w:divBdr>
        <w:top w:val="none" w:sz="0" w:space="0" w:color="auto"/>
        <w:left w:val="none" w:sz="0" w:space="0" w:color="auto"/>
        <w:bottom w:val="none" w:sz="0" w:space="0" w:color="auto"/>
        <w:right w:val="none" w:sz="0" w:space="0" w:color="auto"/>
      </w:divBdr>
    </w:div>
    <w:div w:id="521208004">
      <w:bodyDiv w:val="1"/>
      <w:marLeft w:val="0"/>
      <w:marRight w:val="0"/>
      <w:marTop w:val="0"/>
      <w:marBottom w:val="0"/>
      <w:divBdr>
        <w:top w:val="none" w:sz="0" w:space="0" w:color="auto"/>
        <w:left w:val="none" w:sz="0" w:space="0" w:color="auto"/>
        <w:bottom w:val="none" w:sz="0" w:space="0" w:color="auto"/>
        <w:right w:val="none" w:sz="0" w:space="0" w:color="auto"/>
      </w:divBdr>
    </w:div>
    <w:div w:id="557282991">
      <w:bodyDiv w:val="1"/>
      <w:marLeft w:val="0"/>
      <w:marRight w:val="0"/>
      <w:marTop w:val="0"/>
      <w:marBottom w:val="0"/>
      <w:divBdr>
        <w:top w:val="none" w:sz="0" w:space="0" w:color="auto"/>
        <w:left w:val="none" w:sz="0" w:space="0" w:color="auto"/>
        <w:bottom w:val="none" w:sz="0" w:space="0" w:color="auto"/>
        <w:right w:val="none" w:sz="0" w:space="0" w:color="auto"/>
      </w:divBdr>
      <w:divsChild>
        <w:div w:id="289629645">
          <w:marLeft w:val="0"/>
          <w:marRight w:val="0"/>
          <w:marTop w:val="0"/>
          <w:marBottom w:val="0"/>
          <w:divBdr>
            <w:top w:val="none" w:sz="0" w:space="0" w:color="auto"/>
            <w:left w:val="none" w:sz="0" w:space="0" w:color="auto"/>
            <w:bottom w:val="none" w:sz="0" w:space="0" w:color="auto"/>
            <w:right w:val="none" w:sz="0" w:space="0" w:color="auto"/>
          </w:divBdr>
          <w:divsChild>
            <w:div w:id="97806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93360">
      <w:bodyDiv w:val="1"/>
      <w:marLeft w:val="0"/>
      <w:marRight w:val="0"/>
      <w:marTop w:val="0"/>
      <w:marBottom w:val="0"/>
      <w:divBdr>
        <w:top w:val="none" w:sz="0" w:space="0" w:color="auto"/>
        <w:left w:val="none" w:sz="0" w:space="0" w:color="auto"/>
        <w:bottom w:val="none" w:sz="0" w:space="0" w:color="auto"/>
        <w:right w:val="none" w:sz="0" w:space="0" w:color="auto"/>
      </w:divBdr>
    </w:div>
    <w:div w:id="580453634">
      <w:bodyDiv w:val="1"/>
      <w:marLeft w:val="0"/>
      <w:marRight w:val="0"/>
      <w:marTop w:val="0"/>
      <w:marBottom w:val="0"/>
      <w:divBdr>
        <w:top w:val="none" w:sz="0" w:space="0" w:color="auto"/>
        <w:left w:val="none" w:sz="0" w:space="0" w:color="auto"/>
        <w:bottom w:val="none" w:sz="0" w:space="0" w:color="auto"/>
        <w:right w:val="none" w:sz="0" w:space="0" w:color="auto"/>
      </w:divBdr>
      <w:divsChild>
        <w:div w:id="602685779">
          <w:marLeft w:val="0"/>
          <w:marRight w:val="0"/>
          <w:marTop w:val="0"/>
          <w:marBottom w:val="0"/>
          <w:divBdr>
            <w:top w:val="none" w:sz="0" w:space="0" w:color="auto"/>
            <w:left w:val="none" w:sz="0" w:space="0" w:color="auto"/>
            <w:bottom w:val="none" w:sz="0" w:space="0" w:color="auto"/>
            <w:right w:val="none" w:sz="0" w:space="0" w:color="auto"/>
          </w:divBdr>
        </w:div>
      </w:divsChild>
    </w:div>
    <w:div w:id="603922531">
      <w:bodyDiv w:val="1"/>
      <w:marLeft w:val="0"/>
      <w:marRight w:val="0"/>
      <w:marTop w:val="0"/>
      <w:marBottom w:val="0"/>
      <w:divBdr>
        <w:top w:val="none" w:sz="0" w:space="0" w:color="auto"/>
        <w:left w:val="none" w:sz="0" w:space="0" w:color="auto"/>
        <w:bottom w:val="none" w:sz="0" w:space="0" w:color="auto"/>
        <w:right w:val="none" w:sz="0" w:space="0" w:color="auto"/>
      </w:divBdr>
      <w:divsChild>
        <w:div w:id="811482181">
          <w:marLeft w:val="0"/>
          <w:marRight w:val="0"/>
          <w:marTop w:val="0"/>
          <w:marBottom w:val="0"/>
          <w:divBdr>
            <w:top w:val="none" w:sz="0" w:space="0" w:color="auto"/>
            <w:left w:val="none" w:sz="0" w:space="0" w:color="auto"/>
            <w:bottom w:val="none" w:sz="0" w:space="0" w:color="auto"/>
            <w:right w:val="none" w:sz="0" w:space="0" w:color="auto"/>
          </w:divBdr>
          <w:divsChild>
            <w:div w:id="1545563648">
              <w:marLeft w:val="0"/>
              <w:marRight w:val="0"/>
              <w:marTop w:val="0"/>
              <w:marBottom w:val="0"/>
              <w:divBdr>
                <w:top w:val="none" w:sz="0" w:space="0" w:color="auto"/>
                <w:left w:val="none" w:sz="0" w:space="0" w:color="auto"/>
                <w:bottom w:val="none" w:sz="0" w:space="0" w:color="auto"/>
                <w:right w:val="none" w:sz="0" w:space="0" w:color="auto"/>
              </w:divBdr>
            </w:div>
          </w:divsChild>
        </w:div>
        <w:div w:id="731731481">
          <w:marLeft w:val="0"/>
          <w:marRight w:val="0"/>
          <w:marTop w:val="0"/>
          <w:marBottom w:val="0"/>
          <w:divBdr>
            <w:top w:val="none" w:sz="0" w:space="0" w:color="auto"/>
            <w:left w:val="none" w:sz="0" w:space="0" w:color="auto"/>
            <w:bottom w:val="none" w:sz="0" w:space="0" w:color="auto"/>
            <w:right w:val="none" w:sz="0" w:space="0" w:color="auto"/>
          </w:divBdr>
        </w:div>
        <w:div w:id="779640582">
          <w:marLeft w:val="0"/>
          <w:marRight w:val="0"/>
          <w:marTop w:val="0"/>
          <w:marBottom w:val="0"/>
          <w:divBdr>
            <w:top w:val="none" w:sz="0" w:space="0" w:color="auto"/>
            <w:left w:val="none" w:sz="0" w:space="0" w:color="auto"/>
            <w:bottom w:val="none" w:sz="0" w:space="0" w:color="auto"/>
            <w:right w:val="none" w:sz="0" w:space="0" w:color="auto"/>
          </w:divBdr>
        </w:div>
        <w:div w:id="180240415">
          <w:marLeft w:val="0"/>
          <w:marRight w:val="0"/>
          <w:marTop w:val="0"/>
          <w:marBottom w:val="0"/>
          <w:divBdr>
            <w:top w:val="none" w:sz="0" w:space="0" w:color="auto"/>
            <w:left w:val="none" w:sz="0" w:space="0" w:color="auto"/>
            <w:bottom w:val="none" w:sz="0" w:space="0" w:color="auto"/>
            <w:right w:val="none" w:sz="0" w:space="0" w:color="auto"/>
          </w:divBdr>
        </w:div>
        <w:div w:id="199361767">
          <w:marLeft w:val="0"/>
          <w:marRight w:val="0"/>
          <w:marTop w:val="0"/>
          <w:marBottom w:val="0"/>
          <w:divBdr>
            <w:top w:val="none" w:sz="0" w:space="0" w:color="auto"/>
            <w:left w:val="none" w:sz="0" w:space="0" w:color="auto"/>
            <w:bottom w:val="none" w:sz="0" w:space="0" w:color="auto"/>
            <w:right w:val="none" w:sz="0" w:space="0" w:color="auto"/>
          </w:divBdr>
        </w:div>
      </w:divsChild>
    </w:div>
    <w:div w:id="620843192">
      <w:bodyDiv w:val="1"/>
      <w:marLeft w:val="0"/>
      <w:marRight w:val="0"/>
      <w:marTop w:val="0"/>
      <w:marBottom w:val="0"/>
      <w:divBdr>
        <w:top w:val="none" w:sz="0" w:space="0" w:color="auto"/>
        <w:left w:val="none" w:sz="0" w:space="0" w:color="auto"/>
        <w:bottom w:val="none" w:sz="0" w:space="0" w:color="auto"/>
        <w:right w:val="none" w:sz="0" w:space="0" w:color="auto"/>
      </w:divBdr>
    </w:div>
    <w:div w:id="658388799">
      <w:bodyDiv w:val="1"/>
      <w:marLeft w:val="0"/>
      <w:marRight w:val="0"/>
      <w:marTop w:val="0"/>
      <w:marBottom w:val="0"/>
      <w:divBdr>
        <w:top w:val="none" w:sz="0" w:space="0" w:color="auto"/>
        <w:left w:val="none" w:sz="0" w:space="0" w:color="auto"/>
        <w:bottom w:val="none" w:sz="0" w:space="0" w:color="auto"/>
        <w:right w:val="none" w:sz="0" w:space="0" w:color="auto"/>
      </w:divBdr>
    </w:div>
    <w:div w:id="662199475">
      <w:bodyDiv w:val="1"/>
      <w:marLeft w:val="0"/>
      <w:marRight w:val="0"/>
      <w:marTop w:val="0"/>
      <w:marBottom w:val="0"/>
      <w:divBdr>
        <w:top w:val="none" w:sz="0" w:space="0" w:color="auto"/>
        <w:left w:val="none" w:sz="0" w:space="0" w:color="auto"/>
        <w:bottom w:val="none" w:sz="0" w:space="0" w:color="auto"/>
        <w:right w:val="none" w:sz="0" w:space="0" w:color="auto"/>
      </w:divBdr>
      <w:divsChild>
        <w:div w:id="1713648004">
          <w:marLeft w:val="0"/>
          <w:marRight w:val="0"/>
          <w:marTop w:val="0"/>
          <w:marBottom w:val="0"/>
          <w:divBdr>
            <w:top w:val="none" w:sz="0" w:space="0" w:color="auto"/>
            <w:left w:val="none" w:sz="0" w:space="0" w:color="auto"/>
            <w:bottom w:val="none" w:sz="0" w:space="0" w:color="auto"/>
            <w:right w:val="none" w:sz="0" w:space="0" w:color="auto"/>
          </w:divBdr>
        </w:div>
      </w:divsChild>
    </w:div>
    <w:div w:id="740907617">
      <w:bodyDiv w:val="1"/>
      <w:marLeft w:val="0"/>
      <w:marRight w:val="0"/>
      <w:marTop w:val="0"/>
      <w:marBottom w:val="0"/>
      <w:divBdr>
        <w:top w:val="none" w:sz="0" w:space="0" w:color="auto"/>
        <w:left w:val="none" w:sz="0" w:space="0" w:color="auto"/>
        <w:bottom w:val="none" w:sz="0" w:space="0" w:color="auto"/>
        <w:right w:val="none" w:sz="0" w:space="0" w:color="auto"/>
      </w:divBdr>
      <w:divsChild>
        <w:div w:id="1998534965">
          <w:marLeft w:val="0"/>
          <w:marRight w:val="0"/>
          <w:marTop w:val="0"/>
          <w:marBottom w:val="0"/>
          <w:divBdr>
            <w:top w:val="none" w:sz="0" w:space="0" w:color="auto"/>
            <w:left w:val="none" w:sz="0" w:space="0" w:color="auto"/>
            <w:bottom w:val="none" w:sz="0" w:space="0" w:color="auto"/>
            <w:right w:val="none" w:sz="0" w:space="0" w:color="auto"/>
          </w:divBdr>
        </w:div>
      </w:divsChild>
    </w:div>
    <w:div w:id="751506601">
      <w:bodyDiv w:val="1"/>
      <w:marLeft w:val="0"/>
      <w:marRight w:val="0"/>
      <w:marTop w:val="0"/>
      <w:marBottom w:val="0"/>
      <w:divBdr>
        <w:top w:val="none" w:sz="0" w:space="0" w:color="auto"/>
        <w:left w:val="none" w:sz="0" w:space="0" w:color="auto"/>
        <w:bottom w:val="none" w:sz="0" w:space="0" w:color="auto"/>
        <w:right w:val="none" w:sz="0" w:space="0" w:color="auto"/>
      </w:divBdr>
      <w:divsChild>
        <w:div w:id="1834951006">
          <w:marLeft w:val="0"/>
          <w:marRight w:val="0"/>
          <w:marTop w:val="0"/>
          <w:marBottom w:val="0"/>
          <w:divBdr>
            <w:top w:val="none" w:sz="0" w:space="0" w:color="auto"/>
            <w:left w:val="none" w:sz="0" w:space="0" w:color="auto"/>
            <w:bottom w:val="none" w:sz="0" w:space="0" w:color="auto"/>
            <w:right w:val="none" w:sz="0" w:space="0" w:color="auto"/>
          </w:divBdr>
        </w:div>
      </w:divsChild>
    </w:div>
    <w:div w:id="879780279">
      <w:bodyDiv w:val="1"/>
      <w:marLeft w:val="0"/>
      <w:marRight w:val="0"/>
      <w:marTop w:val="0"/>
      <w:marBottom w:val="0"/>
      <w:divBdr>
        <w:top w:val="none" w:sz="0" w:space="0" w:color="auto"/>
        <w:left w:val="none" w:sz="0" w:space="0" w:color="auto"/>
        <w:bottom w:val="none" w:sz="0" w:space="0" w:color="auto"/>
        <w:right w:val="none" w:sz="0" w:space="0" w:color="auto"/>
      </w:divBdr>
      <w:divsChild>
        <w:div w:id="1323389816">
          <w:marLeft w:val="0"/>
          <w:marRight w:val="0"/>
          <w:marTop w:val="0"/>
          <w:marBottom w:val="0"/>
          <w:divBdr>
            <w:top w:val="none" w:sz="0" w:space="0" w:color="auto"/>
            <w:left w:val="none" w:sz="0" w:space="0" w:color="auto"/>
            <w:bottom w:val="none" w:sz="0" w:space="0" w:color="auto"/>
            <w:right w:val="none" w:sz="0" w:space="0" w:color="auto"/>
          </w:divBdr>
        </w:div>
      </w:divsChild>
    </w:div>
    <w:div w:id="936213528">
      <w:bodyDiv w:val="1"/>
      <w:marLeft w:val="0"/>
      <w:marRight w:val="0"/>
      <w:marTop w:val="0"/>
      <w:marBottom w:val="0"/>
      <w:divBdr>
        <w:top w:val="none" w:sz="0" w:space="0" w:color="auto"/>
        <w:left w:val="none" w:sz="0" w:space="0" w:color="auto"/>
        <w:bottom w:val="none" w:sz="0" w:space="0" w:color="auto"/>
        <w:right w:val="none" w:sz="0" w:space="0" w:color="auto"/>
      </w:divBdr>
      <w:divsChild>
        <w:div w:id="1559314858">
          <w:marLeft w:val="0"/>
          <w:marRight w:val="0"/>
          <w:marTop w:val="0"/>
          <w:marBottom w:val="0"/>
          <w:divBdr>
            <w:top w:val="none" w:sz="0" w:space="0" w:color="auto"/>
            <w:left w:val="none" w:sz="0" w:space="0" w:color="auto"/>
            <w:bottom w:val="none" w:sz="0" w:space="0" w:color="auto"/>
            <w:right w:val="none" w:sz="0" w:space="0" w:color="auto"/>
          </w:divBdr>
        </w:div>
      </w:divsChild>
    </w:div>
    <w:div w:id="1060205335">
      <w:bodyDiv w:val="1"/>
      <w:marLeft w:val="0"/>
      <w:marRight w:val="0"/>
      <w:marTop w:val="0"/>
      <w:marBottom w:val="0"/>
      <w:divBdr>
        <w:top w:val="none" w:sz="0" w:space="0" w:color="auto"/>
        <w:left w:val="none" w:sz="0" w:space="0" w:color="auto"/>
        <w:bottom w:val="none" w:sz="0" w:space="0" w:color="auto"/>
        <w:right w:val="none" w:sz="0" w:space="0" w:color="auto"/>
      </w:divBdr>
      <w:divsChild>
        <w:div w:id="1537233087">
          <w:marLeft w:val="0"/>
          <w:marRight w:val="0"/>
          <w:marTop w:val="0"/>
          <w:marBottom w:val="0"/>
          <w:divBdr>
            <w:top w:val="none" w:sz="0" w:space="0" w:color="auto"/>
            <w:left w:val="none" w:sz="0" w:space="0" w:color="auto"/>
            <w:bottom w:val="none" w:sz="0" w:space="0" w:color="auto"/>
            <w:right w:val="none" w:sz="0" w:space="0" w:color="auto"/>
          </w:divBdr>
        </w:div>
      </w:divsChild>
    </w:div>
    <w:div w:id="1079718197">
      <w:bodyDiv w:val="1"/>
      <w:marLeft w:val="0"/>
      <w:marRight w:val="0"/>
      <w:marTop w:val="0"/>
      <w:marBottom w:val="0"/>
      <w:divBdr>
        <w:top w:val="none" w:sz="0" w:space="0" w:color="auto"/>
        <w:left w:val="none" w:sz="0" w:space="0" w:color="auto"/>
        <w:bottom w:val="none" w:sz="0" w:space="0" w:color="auto"/>
        <w:right w:val="none" w:sz="0" w:space="0" w:color="auto"/>
      </w:divBdr>
    </w:div>
    <w:div w:id="1114398223">
      <w:bodyDiv w:val="1"/>
      <w:marLeft w:val="0"/>
      <w:marRight w:val="0"/>
      <w:marTop w:val="0"/>
      <w:marBottom w:val="0"/>
      <w:divBdr>
        <w:top w:val="none" w:sz="0" w:space="0" w:color="auto"/>
        <w:left w:val="none" w:sz="0" w:space="0" w:color="auto"/>
        <w:bottom w:val="none" w:sz="0" w:space="0" w:color="auto"/>
        <w:right w:val="none" w:sz="0" w:space="0" w:color="auto"/>
      </w:divBdr>
    </w:div>
    <w:div w:id="1153906462">
      <w:bodyDiv w:val="1"/>
      <w:marLeft w:val="0"/>
      <w:marRight w:val="0"/>
      <w:marTop w:val="0"/>
      <w:marBottom w:val="0"/>
      <w:divBdr>
        <w:top w:val="none" w:sz="0" w:space="0" w:color="auto"/>
        <w:left w:val="none" w:sz="0" w:space="0" w:color="auto"/>
        <w:bottom w:val="none" w:sz="0" w:space="0" w:color="auto"/>
        <w:right w:val="none" w:sz="0" w:space="0" w:color="auto"/>
      </w:divBdr>
    </w:div>
    <w:div w:id="1160075171">
      <w:bodyDiv w:val="1"/>
      <w:marLeft w:val="0"/>
      <w:marRight w:val="0"/>
      <w:marTop w:val="0"/>
      <w:marBottom w:val="0"/>
      <w:divBdr>
        <w:top w:val="none" w:sz="0" w:space="0" w:color="auto"/>
        <w:left w:val="none" w:sz="0" w:space="0" w:color="auto"/>
        <w:bottom w:val="none" w:sz="0" w:space="0" w:color="auto"/>
        <w:right w:val="none" w:sz="0" w:space="0" w:color="auto"/>
      </w:divBdr>
      <w:divsChild>
        <w:div w:id="807283033">
          <w:marLeft w:val="0"/>
          <w:marRight w:val="0"/>
          <w:marTop w:val="0"/>
          <w:marBottom w:val="0"/>
          <w:divBdr>
            <w:top w:val="none" w:sz="0" w:space="0" w:color="auto"/>
            <w:left w:val="none" w:sz="0" w:space="0" w:color="auto"/>
            <w:bottom w:val="none" w:sz="0" w:space="0" w:color="auto"/>
            <w:right w:val="none" w:sz="0" w:space="0" w:color="auto"/>
          </w:divBdr>
        </w:div>
      </w:divsChild>
    </w:div>
    <w:div w:id="1165248759">
      <w:bodyDiv w:val="1"/>
      <w:marLeft w:val="0"/>
      <w:marRight w:val="0"/>
      <w:marTop w:val="0"/>
      <w:marBottom w:val="0"/>
      <w:divBdr>
        <w:top w:val="none" w:sz="0" w:space="0" w:color="auto"/>
        <w:left w:val="none" w:sz="0" w:space="0" w:color="auto"/>
        <w:bottom w:val="none" w:sz="0" w:space="0" w:color="auto"/>
        <w:right w:val="none" w:sz="0" w:space="0" w:color="auto"/>
      </w:divBdr>
      <w:divsChild>
        <w:div w:id="1347561964">
          <w:marLeft w:val="0"/>
          <w:marRight w:val="0"/>
          <w:marTop w:val="0"/>
          <w:marBottom w:val="0"/>
          <w:divBdr>
            <w:top w:val="none" w:sz="0" w:space="0" w:color="auto"/>
            <w:left w:val="none" w:sz="0" w:space="0" w:color="auto"/>
            <w:bottom w:val="none" w:sz="0" w:space="0" w:color="auto"/>
            <w:right w:val="none" w:sz="0" w:space="0" w:color="auto"/>
          </w:divBdr>
          <w:divsChild>
            <w:div w:id="1711608955">
              <w:marLeft w:val="0"/>
              <w:marRight w:val="0"/>
              <w:marTop w:val="0"/>
              <w:marBottom w:val="0"/>
              <w:divBdr>
                <w:top w:val="none" w:sz="0" w:space="0" w:color="auto"/>
                <w:left w:val="none" w:sz="0" w:space="0" w:color="auto"/>
                <w:bottom w:val="none" w:sz="0" w:space="0" w:color="auto"/>
                <w:right w:val="none" w:sz="0" w:space="0" w:color="auto"/>
              </w:divBdr>
              <w:divsChild>
                <w:div w:id="1904561984">
                  <w:marLeft w:val="-225"/>
                  <w:marRight w:val="0"/>
                  <w:marTop w:val="0"/>
                  <w:marBottom w:val="0"/>
                  <w:divBdr>
                    <w:top w:val="none" w:sz="0" w:space="0" w:color="auto"/>
                    <w:left w:val="none" w:sz="0" w:space="0" w:color="auto"/>
                    <w:bottom w:val="none" w:sz="0" w:space="0" w:color="auto"/>
                    <w:right w:val="none" w:sz="0" w:space="0" w:color="auto"/>
                  </w:divBdr>
                  <w:divsChild>
                    <w:div w:id="62066955">
                      <w:marLeft w:val="0"/>
                      <w:marRight w:val="0"/>
                      <w:marTop w:val="0"/>
                      <w:marBottom w:val="0"/>
                      <w:divBdr>
                        <w:top w:val="none" w:sz="0" w:space="0" w:color="auto"/>
                        <w:left w:val="none" w:sz="0" w:space="0" w:color="auto"/>
                        <w:bottom w:val="none" w:sz="0" w:space="0" w:color="auto"/>
                        <w:right w:val="none" w:sz="0" w:space="0" w:color="auto"/>
                      </w:divBdr>
                      <w:divsChild>
                        <w:div w:id="92893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557117">
      <w:bodyDiv w:val="1"/>
      <w:marLeft w:val="0"/>
      <w:marRight w:val="0"/>
      <w:marTop w:val="0"/>
      <w:marBottom w:val="0"/>
      <w:divBdr>
        <w:top w:val="none" w:sz="0" w:space="0" w:color="auto"/>
        <w:left w:val="none" w:sz="0" w:space="0" w:color="auto"/>
        <w:bottom w:val="none" w:sz="0" w:space="0" w:color="auto"/>
        <w:right w:val="none" w:sz="0" w:space="0" w:color="auto"/>
      </w:divBdr>
      <w:divsChild>
        <w:div w:id="765150431">
          <w:marLeft w:val="0"/>
          <w:marRight w:val="0"/>
          <w:marTop w:val="0"/>
          <w:marBottom w:val="0"/>
          <w:divBdr>
            <w:top w:val="none" w:sz="0" w:space="0" w:color="auto"/>
            <w:left w:val="none" w:sz="0" w:space="0" w:color="auto"/>
            <w:bottom w:val="none" w:sz="0" w:space="0" w:color="auto"/>
            <w:right w:val="none" w:sz="0" w:space="0" w:color="auto"/>
          </w:divBdr>
        </w:div>
      </w:divsChild>
    </w:div>
    <w:div w:id="1218933771">
      <w:bodyDiv w:val="1"/>
      <w:marLeft w:val="0"/>
      <w:marRight w:val="0"/>
      <w:marTop w:val="0"/>
      <w:marBottom w:val="0"/>
      <w:divBdr>
        <w:top w:val="none" w:sz="0" w:space="0" w:color="auto"/>
        <w:left w:val="none" w:sz="0" w:space="0" w:color="auto"/>
        <w:bottom w:val="none" w:sz="0" w:space="0" w:color="auto"/>
        <w:right w:val="none" w:sz="0" w:space="0" w:color="auto"/>
      </w:divBdr>
    </w:div>
    <w:div w:id="1223979245">
      <w:bodyDiv w:val="1"/>
      <w:marLeft w:val="0"/>
      <w:marRight w:val="0"/>
      <w:marTop w:val="0"/>
      <w:marBottom w:val="0"/>
      <w:divBdr>
        <w:top w:val="none" w:sz="0" w:space="0" w:color="auto"/>
        <w:left w:val="none" w:sz="0" w:space="0" w:color="auto"/>
        <w:bottom w:val="none" w:sz="0" w:space="0" w:color="auto"/>
        <w:right w:val="none" w:sz="0" w:space="0" w:color="auto"/>
      </w:divBdr>
    </w:div>
    <w:div w:id="1252927585">
      <w:bodyDiv w:val="1"/>
      <w:marLeft w:val="0"/>
      <w:marRight w:val="0"/>
      <w:marTop w:val="0"/>
      <w:marBottom w:val="0"/>
      <w:divBdr>
        <w:top w:val="none" w:sz="0" w:space="0" w:color="auto"/>
        <w:left w:val="none" w:sz="0" w:space="0" w:color="auto"/>
        <w:bottom w:val="none" w:sz="0" w:space="0" w:color="auto"/>
        <w:right w:val="none" w:sz="0" w:space="0" w:color="auto"/>
      </w:divBdr>
      <w:divsChild>
        <w:div w:id="582954773">
          <w:marLeft w:val="0"/>
          <w:marRight w:val="0"/>
          <w:marTop w:val="0"/>
          <w:marBottom w:val="0"/>
          <w:divBdr>
            <w:top w:val="none" w:sz="0" w:space="0" w:color="auto"/>
            <w:left w:val="none" w:sz="0" w:space="0" w:color="auto"/>
            <w:bottom w:val="none" w:sz="0" w:space="0" w:color="auto"/>
            <w:right w:val="none" w:sz="0" w:space="0" w:color="auto"/>
          </w:divBdr>
        </w:div>
      </w:divsChild>
    </w:div>
    <w:div w:id="1334986636">
      <w:bodyDiv w:val="1"/>
      <w:marLeft w:val="0"/>
      <w:marRight w:val="0"/>
      <w:marTop w:val="0"/>
      <w:marBottom w:val="0"/>
      <w:divBdr>
        <w:top w:val="none" w:sz="0" w:space="0" w:color="auto"/>
        <w:left w:val="none" w:sz="0" w:space="0" w:color="auto"/>
        <w:bottom w:val="none" w:sz="0" w:space="0" w:color="auto"/>
        <w:right w:val="none" w:sz="0" w:space="0" w:color="auto"/>
      </w:divBdr>
      <w:divsChild>
        <w:div w:id="720448654">
          <w:marLeft w:val="0"/>
          <w:marRight w:val="0"/>
          <w:marTop w:val="0"/>
          <w:marBottom w:val="0"/>
          <w:divBdr>
            <w:top w:val="none" w:sz="0" w:space="0" w:color="auto"/>
            <w:left w:val="none" w:sz="0" w:space="0" w:color="auto"/>
            <w:bottom w:val="none" w:sz="0" w:space="0" w:color="auto"/>
            <w:right w:val="none" w:sz="0" w:space="0" w:color="auto"/>
          </w:divBdr>
        </w:div>
      </w:divsChild>
    </w:div>
    <w:div w:id="1354189136">
      <w:bodyDiv w:val="1"/>
      <w:marLeft w:val="0"/>
      <w:marRight w:val="0"/>
      <w:marTop w:val="0"/>
      <w:marBottom w:val="0"/>
      <w:divBdr>
        <w:top w:val="none" w:sz="0" w:space="0" w:color="auto"/>
        <w:left w:val="none" w:sz="0" w:space="0" w:color="auto"/>
        <w:bottom w:val="none" w:sz="0" w:space="0" w:color="auto"/>
        <w:right w:val="none" w:sz="0" w:space="0" w:color="auto"/>
      </w:divBdr>
    </w:div>
    <w:div w:id="1358123117">
      <w:bodyDiv w:val="1"/>
      <w:marLeft w:val="0"/>
      <w:marRight w:val="0"/>
      <w:marTop w:val="0"/>
      <w:marBottom w:val="0"/>
      <w:divBdr>
        <w:top w:val="none" w:sz="0" w:space="0" w:color="auto"/>
        <w:left w:val="none" w:sz="0" w:space="0" w:color="auto"/>
        <w:bottom w:val="none" w:sz="0" w:space="0" w:color="auto"/>
        <w:right w:val="none" w:sz="0" w:space="0" w:color="auto"/>
      </w:divBdr>
      <w:divsChild>
        <w:div w:id="1375620934">
          <w:marLeft w:val="0"/>
          <w:marRight w:val="0"/>
          <w:marTop w:val="0"/>
          <w:marBottom w:val="0"/>
          <w:divBdr>
            <w:top w:val="none" w:sz="0" w:space="0" w:color="auto"/>
            <w:left w:val="none" w:sz="0" w:space="0" w:color="auto"/>
            <w:bottom w:val="none" w:sz="0" w:space="0" w:color="auto"/>
            <w:right w:val="none" w:sz="0" w:space="0" w:color="auto"/>
          </w:divBdr>
        </w:div>
      </w:divsChild>
    </w:div>
    <w:div w:id="1457530321">
      <w:bodyDiv w:val="1"/>
      <w:marLeft w:val="0"/>
      <w:marRight w:val="0"/>
      <w:marTop w:val="0"/>
      <w:marBottom w:val="0"/>
      <w:divBdr>
        <w:top w:val="none" w:sz="0" w:space="0" w:color="auto"/>
        <w:left w:val="none" w:sz="0" w:space="0" w:color="auto"/>
        <w:bottom w:val="none" w:sz="0" w:space="0" w:color="auto"/>
        <w:right w:val="none" w:sz="0" w:space="0" w:color="auto"/>
      </w:divBdr>
      <w:divsChild>
        <w:div w:id="1774936643">
          <w:marLeft w:val="0"/>
          <w:marRight w:val="0"/>
          <w:marTop w:val="0"/>
          <w:marBottom w:val="0"/>
          <w:divBdr>
            <w:top w:val="none" w:sz="0" w:space="0" w:color="auto"/>
            <w:left w:val="none" w:sz="0" w:space="0" w:color="auto"/>
            <w:bottom w:val="none" w:sz="0" w:space="0" w:color="auto"/>
            <w:right w:val="none" w:sz="0" w:space="0" w:color="auto"/>
          </w:divBdr>
        </w:div>
      </w:divsChild>
    </w:div>
    <w:div w:id="1498154378">
      <w:bodyDiv w:val="1"/>
      <w:marLeft w:val="0"/>
      <w:marRight w:val="0"/>
      <w:marTop w:val="0"/>
      <w:marBottom w:val="0"/>
      <w:divBdr>
        <w:top w:val="none" w:sz="0" w:space="0" w:color="auto"/>
        <w:left w:val="none" w:sz="0" w:space="0" w:color="auto"/>
        <w:bottom w:val="none" w:sz="0" w:space="0" w:color="auto"/>
        <w:right w:val="none" w:sz="0" w:space="0" w:color="auto"/>
      </w:divBdr>
    </w:div>
    <w:div w:id="1594048742">
      <w:bodyDiv w:val="1"/>
      <w:marLeft w:val="0"/>
      <w:marRight w:val="0"/>
      <w:marTop w:val="0"/>
      <w:marBottom w:val="0"/>
      <w:divBdr>
        <w:top w:val="none" w:sz="0" w:space="0" w:color="auto"/>
        <w:left w:val="none" w:sz="0" w:space="0" w:color="auto"/>
        <w:bottom w:val="none" w:sz="0" w:space="0" w:color="auto"/>
        <w:right w:val="none" w:sz="0" w:space="0" w:color="auto"/>
      </w:divBdr>
      <w:divsChild>
        <w:div w:id="2057388139">
          <w:marLeft w:val="0"/>
          <w:marRight w:val="0"/>
          <w:marTop w:val="0"/>
          <w:marBottom w:val="0"/>
          <w:divBdr>
            <w:top w:val="none" w:sz="0" w:space="0" w:color="auto"/>
            <w:left w:val="none" w:sz="0" w:space="0" w:color="auto"/>
            <w:bottom w:val="none" w:sz="0" w:space="0" w:color="auto"/>
            <w:right w:val="none" w:sz="0" w:space="0" w:color="auto"/>
          </w:divBdr>
          <w:divsChild>
            <w:div w:id="43582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17260">
      <w:bodyDiv w:val="1"/>
      <w:marLeft w:val="0"/>
      <w:marRight w:val="0"/>
      <w:marTop w:val="0"/>
      <w:marBottom w:val="0"/>
      <w:divBdr>
        <w:top w:val="none" w:sz="0" w:space="0" w:color="auto"/>
        <w:left w:val="none" w:sz="0" w:space="0" w:color="auto"/>
        <w:bottom w:val="none" w:sz="0" w:space="0" w:color="auto"/>
        <w:right w:val="none" w:sz="0" w:space="0" w:color="auto"/>
      </w:divBdr>
      <w:divsChild>
        <w:div w:id="324627142">
          <w:marLeft w:val="0"/>
          <w:marRight w:val="0"/>
          <w:marTop w:val="0"/>
          <w:marBottom w:val="0"/>
          <w:divBdr>
            <w:top w:val="none" w:sz="0" w:space="0" w:color="auto"/>
            <w:left w:val="none" w:sz="0" w:space="0" w:color="auto"/>
            <w:bottom w:val="none" w:sz="0" w:space="0" w:color="auto"/>
            <w:right w:val="none" w:sz="0" w:space="0" w:color="auto"/>
          </w:divBdr>
        </w:div>
      </w:divsChild>
    </w:div>
    <w:div w:id="1644581880">
      <w:bodyDiv w:val="1"/>
      <w:marLeft w:val="0"/>
      <w:marRight w:val="0"/>
      <w:marTop w:val="0"/>
      <w:marBottom w:val="0"/>
      <w:divBdr>
        <w:top w:val="none" w:sz="0" w:space="0" w:color="auto"/>
        <w:left w:val="none" w:sz="0" w:space="0" w:color="auto"/>
        <w:bottom w:val="none" w:sz="0" w:space="0" w:color="auto"/>
        <w:right w:val="none" w:sz="0" w:space="0" w:color="auto"/>
      </w:divBdr>
    </w:div>
    <w:div w:id="1709991681">
      <w:bodyDiv w:val="1"/>
      <w:marLeft w:val="0"/>
      <w:marRight w:val="0"/>
      <w:marTop w:val="0"/>
      <w:marBottom w:val="0"/>
      <w:divBdr>
        <w:top w:val="none" w:sz="0" w:space="0" w:color="auto"/>
        <w:left w:val="none" w:sz="0" w:space="0" w:color="auto"/>
        <w:bottom w:val="none" w:sz="0" w:space="0" w:color="auto"/>
        <w:right w:val="none" w:sz="0" w:space="0" w:color="auto"/>
      </w:divBdr>
    </w:div>
    <w:div w:id="1713067287">
      <w:bodyDiv w:val="1"/>
      <w:marLeft w:val="0"/>
      <w:marRight w:val="0"/>
      <w:marTop w:val="0"/>
      <w:marBottom w:val="0"/>
      <w:divBdr>
        <w:top w:val="none" w:sz="0" w:space="0" w:color="auto"/>
        <w:left w:val="none" w:sz="0" w:space="0" w:color="auto"/>
        <w:bottom w:val="none" w:sz="0" w:space="0" w:color="auto"/>
        <w:right w:val="none" w:sz="0" w:space="0" w:color="auto"/>
      </w:divBdr>
      <w:divsChild>
        <w:div w:id="692073238">
          <w:marLeft w:val="0"/>
          <w:marRight w:val="0"/>
          <w:marTop w:val="0"/>
          <w:marBottom w:val="0"/>
          <w:divBdr>
            <w:top w:val="none" w:sz="0" w:space="0" w:color="auto"/>
            <w:left w:val="none" w:sz="0" w:space="0" w:color="auto"/>
            <w:bottom w:val="none" w:sz="0" w:space="0" w:color="auto"/>
            <w:right w:val="none" w:sz="0" w:space="0" w:color="auto"/>
          </w:divBdr>
        </w:div>
      </w:divsChild>
    </w:div>
    <w:div w:id="1728455830">
      <w:bodyDiv w:val="1"/>
      <w:marLeft w:val="0"/>
      <w:marRight w:val="0"/>
      <w:marTop w:val="0"/>
      <w:marBottom w:val="0"/>
      <w:divBdr>
        <w:top w:val="none" w:sz="0" w:space="0" w:color="auto"/>
        <w:left w:val="none" w:sz="0" w:space="0" w:color="auto"/>
        <w:bottom w:val="none" w:sz="0" w:space="0" w:color="auto"/>
        <w:right w:val="none" w:sz="0" w:space="0" w:color="auto"/>
      </w:divBdr>
      <w:divsChild>
        <w:div w:id="1550873244">
          <w:marLeft w:val="0"/>
          <w:marRight w:val="0"/>
          <w:marTop w:val="0"/>
          <w:marBottom w:val="0"/>
          <w:divBdr>
            <w:top w:val="none" w:sz="0" w:space="0" w:color="auto"/>
            <w:left w:val="none" w:sz="0" w:space="0" w:color="auto"/>
            <w:bottom w:val="none" w:sz="0" w:space="0" w:color="auto"/>
            <w:right w:val="none" w:sz="0" w:space="0" w:color="auto"/>
          </w:divBdr>
        </w:div>
      </w:divsChild>
    </w:div>
    <w:div w:id="1785885236">
      <w:bodyDiv w:val="1"/>
      <w:marLeft w:val="0"/>
      <w:marRight w:val="0"/>
      <w:marTop w:val="0"/>
      <w:marBottom w:val="0"/>
      <w:divBdr>
        <w:top w:val="none" w:sz="0" w:space="0" w:color="auto"/>
        <w:left w:val="none" w:sz="0" w:space="0" w:color="auto"/>
        <w:bottom w:val="none" w:sz="0" w:space="0" w:color="auto"/>
        <w:right w:val="none" w:sz="0" w:space="0" w:color="auto"/>
      </w:divBdr>
    </w:div>
    <w:div w:id="1813865970">
      <w:bodyDiv w:val="1"/>
      <w:marLeft w:val="0"/>
      <w:marRight w:val="0"/>
      <w:marTop w:val="0"/>
      <w:marBottom w:val="0"/>
      <w:divBdr>
        <w:top w:val="none" w:sz="0" w:space="0" w:color="auto"/>
        <w:left w:val="none" w:sz="0" w:space="0" w:color="auto"/>
        <w:bottom w:val="none" w:sz="0" w:space="0" w:color="auto"/>
        <w:right w:val="none" w:sz="0" w:space="0" w:color="auto"/>
      </w:divBdr>
      <w:divsChild>
        <w:div w:id="549419830">
          <w:marLeft w:val="0"/>
          <w:marRight w:val="0"/>
          <w:marTop w:val="0"/>
          <w:marBottom w:val="0"/>
          <w:divBdr>
            <w:top w:val="none" w:sz="0" w:space="0" w:color="auto"/>
            <w:left w:val="none" w:sz="0" w:space="0" w:color="auto"/>
            <w:bottom w:val="none" w:sz="0" w:space="0" w:color="auto"/>
            <w:right w:val="none" w:sz="0" w:space="0" w:color="auto"/>
          </w:divBdr>
        </w:div>
      </w:divsChild>
    </w:div>
    <w:div w:id="1850364566">
      <w:bodyDiv w:val="1"/>
      <w:marLeft w:val="0"/>
      <w:marRight w:val="0"/>
      <w:marTop w:val="0"/>
      <w:marBottom w:val="0"/>
      <w:divBdr>
        <w:top w:val="none" w:sz="0" w:space="0" w:color="auto"/>
        <w:left w:val="none" w:sz="0" w:space="0" w:color="auto"/>
        <w:bottom w:val="none" w:sz="0" w:space="0" w:color="auto"/>
        <w:right w:val="none" w:sz="0" w:space="0" w:color="auto"/>
      </w:divBdr>
    </w:div>
    <w:div w:id="1892689672">
      <w:bodyDiv w:val="1"/>
      <w:marLeft w:val="0"/>
      <w:marRight w:val="0"/>
      <w:marTop w:val="0"/>
      <w:marBottom w:val="0"/>
      <w:divBdr>
        <w:top w:val="none" w:sz="0" w:space="0" w:color="auto"/>
        <w:left w:val="none" w:sz="0" w:space="0" w:color="auto"/>
        <w:bottom w:val="none" w:sz="0" w:space="0" w:color="auto"/>
        <w:right w:val="none" w:sz="0" w:space="0" w:color="auto"/>
      </w:divBdr>
      <w:divsChild>
        <w:div w:id="1212502805">
          <w:marLeft w:val="0"/>
          <w:marRight w:val="0"/>
          <w:marTop w:val="0"/>
          <w:marBottom w:val="0"/>
          <w:divBdr>
            <w:top w:val="none" w:sz="0" w:space="0" w:color="auto"/>
            <w:left w:val="none" w:sz="0" w:space="0" w:color="auto"/>
            <w:bottom w:val="none" w:sz="0" w:space="0" w:color="auto"/>
            <w:right w:val="none" w:sz="0" w:space="0" w:color="auto"/>
          </w:divBdr>
        </w:div>
      </w:divsChild>
    </w:div>
    <w:div w:id="1942106720">
      <w:bodyDiv w:val="1"/>
      <w:marLeft w:val="0"/>
      <w:marRight w:val="0"/>
      <w:marTop w:val="0"/>
      <w:marBottom w:val="0"/>
      <w:divBdr>
        <w:top w:val="none" w:sz="0" w:space="0" w:color="auto"/>
        <w:left w:val="none" w:sz="0" w:space="0" w:color="auto"/>
        <w:bottom w:val="none" w:sz="0" w:space="0" w:color="auto"/>
        <w:right w:val="none" w:sz="0" w:space="0" w:color="auto"/>
      </w:divBdr>
      <w:divsChild>
        <w:div w:id="104885098">
          <w:marLeft w:val="0"/>
          <w:marRight w:val="0"/>
          <w:marTop w:val="0"/>
          <w:marBottom w:val="0"/>
          <w:divBdr>
            <w:top w:val="none" w:sz="0" w:space="0" w:color="auto"/>
            <w:left w:val="none" w:sz="0" w:space="0" w:color="auto"/>
            <w:bottom w:val="none" w:sz="0" w:space="0" w:color="auto"/>
            <w:right w:val="none" w:sz="0" w:space="0" w:color="auto"/>
          </w:divBdr>
        </w:div>
      </w:divsChild>
    </w:div>
    <w:div w:id="1955168255">
      <w:bodyDiv w:val="1"/>
      <w:marLeft w:val="0"/>
      <w:marRight w:val="0"/>
      <w:marTop w:val="0"/>
      <w:marBottom w:val="0"/>
      <w:divBdr>
        <w:top w:val="none" w:sz="0" w:space="0" w:color="auto"/>
        <w:left w:val="none" w:sz="0" w:space="0" w:color="auto"/>
        <w:bottom w:val="none" w:sz="0" w:space="0" w:color="auto"/>
        <w:right w:val="none" w:sz="0" w:space="0" w:color="auto"/>
      </w:divBdr>
    </w:div>
    <w:div w:id="209932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paola.costi@unimore.it" TargetMode="External"/><Relationship Id="rId13" Type="http://schemas.microsoft.com/office/2016/09/relationships/commentsIds" Target="commentsIds.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microsoft.com/office/2011/relationships/people" Target="people.xml"/><Relationship Id="rId10" Type="http://schemas.openxmlformats.org/officeDocument/2006/relationships/hyperlink" Target="mailto:piccolo@bm3s.com"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cordeiro@ibmc.up.pt" TargetMode="External"/><Relationship Id="rId14" Type="http://schemas.microsoft.com/office/2018/08/relationships/commentsExtensible" Target="commentsExtensible.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CB1D6-E7AE-E348-A7E1-175E42515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3087</Words>
  <Characters>17602</Characters>
  <Application>Microsoft Office Word</Application>
  <DocSecurity>0</DocSecurity>
  <Lines>146</Lines>
  <Paragraphs>41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Piccolo</dc:creator>
  <cp:keywords/>
  <dc:description/>
  <cp:lastModifiedBy>Maria Paola COSTI</cp:lastModifiedBy>
  <cp:revision>2</cp:revision>
  <cp:lastPrinted>2025-10-03T18:33:00Z</cp:lastPrinted>
  <dcterms:created xsi:type="dcterms:W3CDTF">2026-07-26T04:12:00Z</dcterms:created>
  <dcterms:modified xsi:type="dcterms:W3CDTF">2026-07-26T04:12:00Z</dcterms:modified>
</cp:coreProperties>
</file>